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432C" w14:textId="77777777" w:rsidR="00501433" w:rsidRDefault="00501433" w:rsidP="007A689C">
      <w:pPr>
        <w:spacing w:before="100" w:beforeAutospacing="1" w:after="100" w:afterAutospacing="1"/>
        <w:jc w:val="center"/>
        <w:rPr>
          <w:rFonts w:ascii="ArialMT" w:eastAsia="Times New Roman" w:hAnsi="ArialMT" w:cs="Times New Roman"/>
          <w:b/>
          <w:color w:val="000000" w:themeColor="text1"/>
        </w:rPr>
      </w:pPr>
      <w:r>
        <w:rPr>
          <w:rFonts w:ascii="ArialMT" w:eastAsia="Times New Roman" w:hAnsi="ArialMT" w:cs="Times New Roman"/>
          <w:b/>
          <w:color w:val="000000" w:themeColor="text1"/>
        </w:rPr>
        <w:t>ECHO ENERGY PLC</w:t>
      </w:r>
    </w:p>
    <w:p w14:paraId="3306DB55" w14:textId="77777777" w:rsidR="007A689C" w:rsidRPr="007A689C" w:rsidRDefault="00F0361C" w:rsidP="007A689C">
      <w:pPr>
        <w:spacing w:before="100" w:beforeAutospacing="1" w:after="100" w:afterAutospacing="1"/>
        <w:jc w:val="center"/>
        <w:rPr>
          <w:rFonts w:ascii="ArialMT" w:eastAsia="Times New Roman" w:hAnsi="ArialMT" w:cs="Times New Roman"/>
          <w:b/>
          <w:color w:val="000000" w:themeColor="text1"/>
        </w:rPr>
      </w:pPr>
      <w:r>
        <w:rPr>
          <w:rFonts w:ascii="ArialMT" w:eastAsia="Times New Roman" w:hAnsi="ArialMT" w:cs="Times New Roman"/>
          <w:b/>
          <w:color w:val="000000" w:themeColor="text1"/>
        </w:rPr>
        <w:t>QUOTED COMPANIES</w:t>
      </w:r>
      <w:r w:rsidR="007A689C" w:rsidRPr="007A689C">
        <w:rPr>
          <w:rFonts w:ascii="ArialMT" w:eastAsia="Times New Roman" w:hAnsi="ArialMT" w:cs="Times New Roman"/>
          <w:b/>
          <w:color w:val="000000" w:themeColor="text1"/>
        </w:rPr>
        <w:t xml:space="preserve"> ALLIANCE CORPORATE GOVERNANCE CODE 2018</w:t>
      </w:r>
    </w:p>
    <w:p w14:paraId="29191888" w14:textId="77777777" w:rsidR="00815E4A" w:rsidRPr="007A689C" w:rsidRDefault="00815E4A" w:rsidP="00815E4A">
      <w:pPr>
        <w:spacing w:before="100" w:beforeAutospacing="1" w:after="100" w:afterAutospacing="1"/>
        <w:rPr>
          <w:rFonts w:ascii="ArialMT" w:eastAsia="Times New Roman" w:hAnsi="ArialMT" w:cs="Times New Roman"/>
          <w:b/>
          <w:color w:val="000000" w:themeColor="text1"/>
          <w:sz w:val="20"/>
          <w:szCs w:val="20"/>
        </w:rPr>
      </w:pPr>
      <w:r w:rsidRPr="007A689C">
        <w:rPr>
          <w:rFonts w:ascii="ArialMT" w:eastAsia="Times New Roman" w:hAnsi="ArialMT" w:cs="Times New Roman"/>
          <w:b/>
          <w:color w:val="000000" w:themeColor="text1"/>
          <w:sz w:val="20"/>
          <w:szCs w:val="20"/>
        </w:rPr>
        <w:t>Introduction:</w:t>
      </w:r>
    </w:p>
    <w:p w14:paraId="42CEEC47" w14:textId="77777777" w:rsidR="00883C46" w:rsidRPr="00560C85" w:rsidRDefault="00883C46" w:rsidP="0037649B">
      <w:p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 xml:space="preserve">The Board of directors of the Company fully endorses the importance of </w:t>
      </w:r>
      <w:r w:rsidR="00B1037E" w:rsidRPr="00560C85">
        <w:rPr>
          <w:rFonts w:ascii="ArialMT" w:eastAsia="Times New Roman" w:hAnsi="ArialMT" w:cs="Times New Roman"/>
          <w:color w:val="0070C0"/>
          <w:sz w:val="20"/>
          <w:szCs w:val="20"/>
        </w:rPr>
        <w:t xml:space="preserve">good </w:t>
      </w:r>
      <w:r w:rsidRPr="00560C85">
        <w:rPr>
          <w:rFonts w:ascii="ArialMT" w:eastAsia="Times New Roman" w:hAnsi="ArialMT" w:cs="Times New Roman"/>
          <w:color w:val="0070C0"/>
          <w:sz w:val="20"/>
          <w:szCs w:val="20"/>
        </w:rPr>
        <w:t>corporate governance and applies</w:t>
      </w:r>
      <w:r w:rsidR="00F0361C" w:rsidRPr="00560C85">
        <w:rPr>
          <w:rFonts w:ascii="ArialMT" w:eastAsia="Times New Roman" w:hAnsi="ArialMT" w:cs="Times New Roman"/>
          <w:color w:val="0070C0"/>
          <w:sz w:val="20"/>
          <w:szCs w:val="20"/>
        </w:rPr>
        <w:t xml:space="preserve"> The Quoted Companies</w:t>
      </w:r>
      <w:r w:rsidRPr="00560C85">
        <w:rPr>
          <w:rFonts w:ascii="ArialMT" w:eastAsia="Times New Roman" w:hAnsi="ArialMT" w:cs="Times New Roman"/>
          <w:color w:val="0070C0"/>
          <w:sz w:val="20"/>
          <w:szCs w:val="20"/>
        </w:rPr>
        <w:t xml:space="preserve"> Alliance Corporate Governance Code (2018) (the “QCA Code”), which they believe is the most appropriate recognised governance code for a company of its size with shares admitted to trading on the AIM market of the London Stock Exchange. It is believed that the QCA Code provides the Company with the framework to help ensure that a strong level of governance is maintained, enabling the Company to embed the governance culture that exists within the organisation as part of building a successful and sustainable business for all its stakeholders.</w:t>
      </w:r>
    </w:p>
    <w:p w14:paraId="174B3597" w14:textId="77777777" w:rsidR="00883C46" w:rsidRPr="00560C85" w:rsidRDefault="00883C46" w:rsidP="0037649B">
      <w:p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The QCA Code has ten principles of corporate governance that the Company has committed to apply within the foundations of the business. These principles are:</w:t>
      </w:r>
    </w:p>
    <w:p w14:paraId="3B539482" w14:textId="77777777" w:rsidR="00883C46" w:rsidRPr="00560C85" w:rsidRDefault="00883C46" w:rsidP="0037649B">
      <w:pPr>
        <w:pStyle w:val="ListParagraph"/>
        <w:numPr>
          <w:ilvl w:val="0"/>
          <w:numId w:val="1"/>
        </w:num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Establish a strategy and business model which promote long-term value for shareholders;</w:t>
      </w:r>
    </w:p>
    <w:p w14:paraId="107510FA" w14:textId="77777777" w:rsidR="00883C46" w:rsidRPr="00560C85" w:rsidRDefault="00883C46" w:rsidP="0037649B">
      <w:pPr>
        <w:pStyle w:val="ListParagraph"/>
        <w:numPr>
          <w:ilvl w:val="0"/>
          <w:numId w:val="1"/>
        </w:num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Seek to understand and meet shareholder needs and expectations;</w:t>
      </w:r>
    </w:p>
    <w:p w14:paraId="761900D0" w14:textId="77777777" w:rsidR="00883C46" w:rsidRPr="00560C85" w:rsidRDefault="00883C46" w:rsidP="0037649B">
      <w:pPr>
        <w:pStyle w:val="ListParagraph"/>
        <w:numPr>
          <w:ilvl w:val="0"/>
          <w:numId w:val="1"/>
        </w:numPr>
        <w:spacing w:before="100" w:beforeAutospacing="1" w:after="100" w:afterAutospacing="1"/>
        <w:jc w:val="both"/>
        <w:rPr>
          <w:rFonts w:ascii="ArialMT" w:eastAsia="Times New Roman" w:hAnsi="ArialMT" w:cs="Times New Roman"/>
          <w:color w:val="0070C0"/>
          <w:sz w:val="20"/>
          <w:szCs w:val="20"/>
        </w:rPr>
      </w:pPr>
      <w:proofErr w:type="gramStart"/>
      <w:r w:rsidRPr="00560C85">
        <w:rPr>
          <w:rFonts w:ascii="ArialMT" w:eastAsia="Times New Roman" w:hAnsi="ArialMT" w:cs="Times New Roman"/>
          <w:color w:val="0070C0"/>
          <w:sz w:val="20"/>
          <w:szCs w:val="20"/>
        </w:rPr>
        <w:t>Take into account</w:t>
      </w:r>
      <w:proofErr w:type="gramEnd"/>
      <w:r w:rsidRPr="00560C85">
        <w:rPr>
          <w:rFonts w:ascii="ArialMT" w:eastAsia="Times New Roman" w:hAnsi="ArialMT" w:cs="Times New Roman"/>
          <w:color w:val="0070C0"/>
          <w:sz w:val="20"/>
          <w:szCs w:val="20"/>
        </w:rPr>
        <w:t xml:space="preserve"> wider stakeholder and social responsibilities and their implications for long tern success;</w:t>
      </w:r>
    </w:p>
    <w:p w14:paraId="38411C08" w14:textId="77777777" w:rsidR="00883C46" w:rsidRPr="00560C85" w:rsidRDefault="00883C46" w:rsidP="0037649B">
      <w:pPr>
        <w:pStyle w:val="ListParagraph"/>
        <w:numPr>
          <w:ilvl w:val="0"/>
          <w:numId w:val="1"/>
        </w:num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 xml:space="preserve">Embed effective risk management, considering both opportunities and threats, throughout the organisation; </w:t>
      </w:r>
    </w:p>
    <w:p w14:paraId="34DD2B1C" w14:textId="1FB3F05F" w:rsidR="00883C46" w:rsidRPr="00560C85" w:rsidRDefault="00883C46" w:rsidP="0037649B">
      <w:pPr>
        <w:pStyle w:val="ListParagraph"/>
        <w:numPr>
          <w:ilvl w:val="0"/>
          <w:numId w:val="1"/>
        </w:num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 xml:space="preserve">Maintain the </w:t>
      </w:r>
      <w:r w:rsidR="006E6A40">
        <w:rPr>
          <w:rFonts w:ascii="ArialMT" w:eastAsia="Times New Roman" w:hAnsi="ArialMT" w:cs="Times New Roman"/>
          <w:color w:val="0070C0"/>
          <w:sz w:val="20"/>
          <w:szCs w:val="20"/>
        </w:rPr>
        <w:t>B</w:t>
      </w:r>
      <w:r w:rsidRPr="00560C85">
        <w:rPr>
          <w:rFonts w:ascii="ArialMT" w:eastAsia="Times New Roman" w:hAnsi="ArialMT" w:cs="Times New Roman"/>
          <w:color w:val="0070C0"/>
          <w:sz w:val="20"/>
          <w:szCs w:val="20"/>
        </w:rPr>
        <w:t xml:space="preserve">oard as a well-functioning balanced team led by the </w:t>
      </w:r>
      <w:r w:rsidR="00626243">
        <w:rPr>
          <w:rFonts w:ascii="ArialMT" w:eastAsia="Times New Roman" w:hAnsi="ArialMT" w:cs="Times New Roman"/>
          <w:color w:val="0070C0"/>
          <w:sz w:val="20"/>
          <w:szCs w:val="20"/>
        </w:rPr>
        <w:t xml:space="preserve">Non-Executive </w:t>
      </w:r>
      <w:r w:rsidRPr="00560C85">
        <w:rPr>
          <w:rFonts w:ascii="ArialMT" w:eastAsia="Times New Roman" w:hAnsi="ArialMT" w:cs="Times New Roman"/>
          <w:color w:val="0070C0"/>
          <w:sz w:val="20"/>
          <w:szCs w:val="20"/>
        </w:rPr>
        <w:t>Chair;</w:t>
      </w:r>
    </w:p>
    <w:p w14:paraId="23CBA099" w14:textId="77777777" w:rsidR="00883C46" w:rsidRPr="00560C85" w:rsidRDefault="00883C46" w:rsidP="0037649B">
      <w:pPr>
        <w:pStyle w:val="ListParagraph"/>
        <w:numPr>
          <w:ilvl w:val="0"/>
          <w:numId w:val="1"/>
        </w:num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Ensure that between them the directors have the necessary up to date experience, skills and capabilities;</w:t>
      </w:r>
    </w:p>
    <w:p w14:paraId="55DCD5BD" w14:textId="5519338B" w:rsidR="00883C46" w:rsidRPr="00560C85" w:rsidRDefault="00883C46" w:rsidP="0037649B">
      <w:pPr>
        <w:pStyle w:val="ListParagraph"/>
        <w:numPr>
          <w:ilvl w:val="0"/>
          <w:numId w:val="1"/>
        </w:num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 xml:space="preserve">Evaluate </w:t>
      </w:r>
      <w:r w:rsidR="006E6A40">
        <w:rPr>
          <w:rFonts w:ascii="ArialMT" w:eastAsia="Times New Roman" w:hAnsi="ArialMT" w:cs="Times New Roman"/>
          <w:color w:val="0070C0"/>
          <w:sz w:val="20"/>
          <w:szCs w:val="20"/>
        </w:rPr>
        <w:t>B</w:t>
      </w:r>
      <w:r w:rsidRPr="00560C85">
        <w:rPr>
          <w:rFonts w:ascii="ArialMT" w:eastAsia="Times New Roman" w:hAnsi="ArialMT" w:cs="Times New Roman"/>
          <w:color w:val="0070C0"/>
          <w:sz w:val="20"/>
          <w:szCs w:val="20"/>
        </w:rPr>
        <w:t>oard performance based on clear and relevant objectives, seeking continuous improvement;</w:t>
      </w:r>
    </w:p>
    <w:p w14:paraId="14008A6E" w14:textId="77777777" w:rsidR="00883C46" w:rsidRPr="00560C85" w:rsidRDefault="00883C46" w:rsidP="0037649B">
      <w:pPr>
        <w:pStyle w:val="ListParagraph"/>
        <w:numPr>
          <w:ilvl w:val="0"/>
          <w:numId w:val="1"/>
        </w:num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Promote a corporate culture that is based on ethical values and behaviours;</w:t>
      </w:r>
    </w:p>
    <w:p w14:paraId="73CB5E79" w14:textId="77777777" w:rsidR="00883C46" w:rsidRPr="00560C85" w:rsidRDefault="00883C46" w:rsidP="0037649B">
      <w:pPr>
        <w:pStyle w:val="ListParagraph"/>
        <w:numPr>
          <w:ilvl w:val="0"/>
          <w:numId w:val="1"/>
        </w:num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Maintain governance structures and processes that are fit for purpose and support good decision-making by the Board;</w:t>
      </w:r>
    </w:p>
    <w:p w14:paraId="5BF430DB" w14:textId="77777777" w:rsidR="00883C46" w:rsidRPr="00560C85" w:rsidRDefault="00883C46" w:rsidP="0037649B">
      <w:pPr>
        <w:pStyle w:val="ListParagraph"/>
        <w:numPr>
          <w:ilvl w:val="0"/>
          <w:numId w:val="1"/>
        </w:num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 xml:space="preserve">Communicate how the Company is governed and is performing by maintaining a dialogue with shareholders and other relevant stakeholders. </w:t>
      </w:r>
    </w:p>
    <w:p w14:paraId="420326C9" w14:textId="42DB3CD4" w:rsidR="00815E4A" w:rsidRPr="007A689C" w:rsidRDefault="00815E4A" w:rsidP="0037649B">
      <w:pPr>
        <w:spacing w:before="100" w:beforeAutospacing="1" w:after="100" w:afterAutospacing="1"/>
        <w:jc w:val="both"/>
        <w:rPr>
          <w:rFonts w:ascii="ArialMT" w:eastAsia="Times New Roman" w:hAnsi="ArialMT" w:cs="Times New Roman"/>
          <w:b/>
          <w:color w:val="000000" w:themeColor="text1"/>
          <w:sz w:val="20"/>
          <w:szCs w:val="20"/>
        </w:rPr>
      </w:pPr>
      <w:r w:rsidRPr="007A689C">
        <w:rPr>
          <w:rFonts w:ascii="ArialMT" w:eastAsia="Times New Roman" w:hAnsi="ArialMT" w:cs="Times New Roman"/>
          <w:b/>
          <w:color w:val="000000" w:themeColor="text1"/>
          <w:sz w:val="20"/>
          <w:szCs w:val="20"/>
        </w:rPr>
        <w:t>Chair’s Corporate Governance Statement:</w:t>
      </w:r>
    </w:p>
    <w:p w14:paraId="0DF3D613" w14:textId="77777777" w:rsidR="00883C46" w:rsidRPr="00560C85" w:rsidRDefault="00883C46" w:rsidP="0037649B">
      <w:p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Dear Shareholders</w:t>
      </w:r>
    </w:p>
    <w:p w14:paraId="5E683D57" w14:textId="6FB968FB" w:rsidR="00883C46" w:rsidRPr="00560C85" w:rsidRDefault="00883C46" w:rsidP="0037649B">
      <w:p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 xml:space="preserve">As </w:t>
      </w:r>
      <w:r w:rsidR="00626243">
        <w:rPr>
          <w:rFonts w:ascii="ArialMT" w:eastAsia="Times New Roman" w:hAnsi="ArialMT" w:cs="Times New Roman"/>
          <w:color w:val="0070C0"/>
          <w:sz w:val="20"/>
          <w:szCs w:val="20"/>
        </w:rPr>
        <w:t xml:space="preserve">Non-Executive </w:t>
      </w:r>
      <w:r w:rsidRPr="00560C85">
        <w:rPr>
          <w:rFonts w:ascii="ArialMT" w:eastAsia="Times New Roman" w:hAnsi="ArialMT" w:cs="Times New Roman"/>
          <w:color w:val="0070C0"/>
          <w:sz w:val="20"/>
          <w:szCs w:val="20"/>
        </w:rPr>
        <w:t xml:space="preserve">Chair of the Company, I firmly believe that strong corporate governance helps provide the building blocks that allow an organisation to be successful. The Board is committed to good governance across the business, at </w:t>
      </w:r>
      <w:r w:rsidR="00547772" w:rsidRPr="00560C85">
        <w:rPr>
          <w:rFonts w:ascii="ArialMT" w:eastAsia="Times New Roman" w:hAnsi="ArialMT" w:cs="Times New Roman"/>
          <w:color w:val="0070C0"/>
          <w:sz w:val="20"/>
          <w:szCs w:val="20"/>
        </w:rPr>
        <w:t xml:space="preserve">an </w:t>
      </w:r>
      <w:r w:rsidRPr="00560C85">
        <w:rPr>
          <w:rFonts w:ascii="ArialMT" w:eastAsia="Times New Roman" w:hAnsi="ArialMT" w:cs="Times New Roman"/>
          <w:color w:val="0070C0"/>
          <w:sz w:val="20"/>
          <w:szCs w:val="20"/>
        </w:rPr>
        <w:t xml:space="preserve">executive level and throughout its operations. </w:t>
      </w:r>
    </w:p>
    <w:p w14:paraId="6423970F" w14:textId="340B96E7" w:rsidR="00883C46" w:rsidRPr="00560C85" w:rsidRDefault="00883C46" w:rsidP="0037649B">
      <w:p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 xml:space="preserve">Following the </w:t>
      </w:r>
      <w:r w:rsidR="00F171A2" w:rsidRPr="00560C85">
        <w:rPr>
          <w:rFonts w:ascii="ArialMT" w:eastAsia="Times New Roman" w:hAnsi="ArialMT" w:cs="Times New Roman"/>
          <w:color w:val="0070C0"/>
          <w:sz w:val="20"/>
          <w:szCs w:val="20"/>
        </w:rPr>
        <w:t xml:space="preserve">adoption of the QCA Code in 2018 the Company has worked towards compliance and adherence to the corporate governance practices recommended by the QCA Code. </w:t>
      </w:r>
      <w:r w:rsidRPr="00560C85">
        <w:rPr>
          <w:rFonts w:ascii="ArialMT" w:eastAsia="Times New Roman" w:hAnsi="ArialMT" w:cs="Times New Roman"/>
          <w:color w:val="0070C0"/>
          <w:sz w:val="20"/>
          <w:szCs w:val="20"/>
        </w:rPr>
        <w:t xml:space="preserve">The Board not only sets expectations for the business but </w:t>
      </w:r>
      <w:r w:rsidR="00547772" w:rsidRPr="00560C85">
        <w:rPr>
          <w:rFonts w:ascii="ArialMT" w:eastAsia="Times New Roman" w:hAnsi="ArialMT" w:cs="Times New Roman"/>
          <w:color w:val="0070C0"/>
          <w:sz w:val="20"/>
          <w:szCs w:val="20"/>
        </w:rPr>
        <w:t xml:space="preserve">also </w:t>
      </w:r>
      <w:r w:rsidRPr="00560C85">
        <w:rPr>
          <w:rFonts w:ascii="ArialMT" w:eastAsia="Times New Roman" w:hAnsi="ArialMT" w:cs="Times New Roman"/>
          <w:color w:val="0070C0"/>
          <w:sz w:val="20"/>
          <w:szCs w:val="20"/>
        </w:rPr>
        <w:t xml:space="preserve">works towards ensuring that strong values are set and carried out by the directors across the business. </w:t>
      </w:r>
    </w:p>
    <w:p w14:paraId="4466F437" w14:textId="77777777" w:rsidR="00883C46" w:rsidRPr="00560C85" w:rsidRDefault="00883C46" w:rsidP="0037649B">
      <w:p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The importance of engaging with our shareholders underpins the essence of the business, ensuring that there are numerous opportunities for investors to engage with both the Board and executive team.</w:t>
      </w:r>
    </w:p>
    <w:p w14:paraId="3CB3ACAF" w14:textId="36FD4877" w:rsidR="00883C46" w:rsidRPr="00560C85" w:rsidRDefault="00E9735C" w:rsidP="0042704D">
      <w:pPr>
        <w:spacing w:before="100" w:beforeAutospacing="1" w:after="100" w:afterAutospacing="1"/>
        <w:jc w:val="both"/>
        <w:rPr>
          <w:rFonts w:ascii="ArialMT" w:eastAsia="Times New Roman" w:hAnsi="ArialMT" w:cs="Times New Roman"/>
          <w:color w:val="0070C0"/>
          <w:sz w:val="20"/>
          <w:szCs w:val="20"/>
        </w:rPr>
      </w:pPr>
      <w:r>
        <w:rPr>
          <w:rFonts w:ascii="ArialMT" w:eastAsia="Times New Roman" w:hAnsi="ArialMT" w:cs="Times New Roman"/>
          <w:color w:val="0070C0"/>
          <w:sz w:val="20"/>
          <w:szCs w:val="20"/>
        </w:rPr>
        <w:t>Christian Yates</w:t>
      </w:r>
    </w:p>
    <w:p w14:paraId="53F49315" w14:textId="2DD1CAA2" w:rsidR="00883C46" w:rsidRPr="00560C85" w:rsidRDefault="00883C46" w:rsidP="0042704D">
      <w:p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Non-Executive Chair</w:t>
      </w:r>
    </w:p>
    <w:p w14:paraId="68BB80D7" w14:textId="77777777" w:rsidR="007A689C" w:rsidRPr="00A06183" w:rsidRDefault="007A689C" w:rsidP="0037649B">
      <w:pPr>
        <w:spacing w:before="100" w:beforeAutospacing="1" w:after="100" w:afterAutospacing="1"/>
        <w:jc w:val="both"/>
        <w:rPr>
          <w:rFonts w:ascii="ArialMT" w:eastAsia="Times New Roman" w:hAnsi="ArialMT" w:cs="Times New Roman"/>
          <w:b/>
          <w:color w:val="4472C4" w:themeColor="accent1"/>
          <w:sz w:val="20"/>
          <w:szCs w:val="20"/>
        </w:rPr>
      </w:pPr>
    </w:p>
    <w:p w14:paraId="7C4AADBD" w14:textId="77777777" w:rsidR="006E6A40" w:rsidRDefault="00815E4A" w:rsidP="0037649B">
      <w:pPr>
        <w:jc w:val="both"/>
        <w:rPr>
          <w:b/>
        </w:rPr>
      </w:pPr>
      <w:r w:rsidRPr="00815E4A">
        <w:rPr>
          <w:b/>
        </w:rPr>
        <w:lastRenderedPageBreak/>
        <w:t>Website disclosures:</w:t>
      </w:r>
    </w:p>
    <w:p w14:paraId="57F8329B" w14:textId="77777777" w:rsidR="00540B5E" w:rsidRDefault="00540B5E" w:rsidP="0037649B">
      <w:pPr>
        <w:jc w:val="both"/>
        <w:rPr>
          <w:b/>
        </w:rPr>
      </w:pPr>
    </w:p>
    <w:p w14:paraId="67BA4364" w14:textId="77777777" w:rsidR="00540B5E" w:rsidRPr="00815E4A" w:rsidRDefault="00540B5E">
      <w:pPr>
        <w:jc w:val="both"/>
        <w:rPr>
          <w:b/>
        </w:rPr>
      </w:pPr>
      <w:r>
        <w:rPr>
          <w:b/>
        </w:rPr>
        <w:t xml:space="preserve">The QCA Code requires us to apply the ten principles and publish certain disclosures in our annual report </w:t>
      </w:r>
      <w:proofErr w:type="gramStart"/>
      <w:r>
        <w:rPr>
          <w:b/>
        </w:rPr>
        <w:t>and also</w:t>
      </w:r>
      <w:proofErr w:type="gramEnd"/>
      <w:r>
        <w:rPr>
          <w:b/>
        </w:rPr>
        <w:t xml:space="preserve"> on our website. Our website disclosures are as follows:</w:t>
      </w:r>
    </w:p>
    <w:p w14:paraId="6FB8406C" w14:textId="77777777" w:rsidR="00815E4A" w:rsidRDefault="00815E4A">
      <w:pPr>
        <w:jc w:val="both"/>
      </w:pPr>
    </w:p>
    <w:p w14:paraId="0A8C5B0F" w14:textId="77777777" w:rsidR="00815E4A" w:rsidRDefault="00815E4A">
      <w:pPr>
        <w:jc w:val="both"/>
        <w:rPr>
          <w:rFonts w:ascii="ArialMT" w:eastAsia="Times New Roman" w:hAnsi="ArialMT" w:cs="Times New Roman"/>
          <w:b/>
          <w:color w:val="000000" w:themeColor="text1"/>
          <w:sz w:val="20"/>
          <w:szCs w:val="20"/>
        </w:rPr>
      </w:pPr>
      <w:r w:rsidRPr="00540B5E">
        <w:rPr>
          <w:rFonts w:ascii="ArialMT" w:eastAsia="Times New Roman" w:hAnsi="ArialMT" w:cs="Times New Roman"/>
          <w:b/>
          <w:color w:val="000000" w:themeColor="text1"/>
          <w:sz w:val="20"/>
          <w:szCs w:val="20"/>
        </w:rPr>
        <w:t>Principle 2 - Seek to understand and meet shareholder needs and expectations.</w:t>
      </w:r>
    </w:p>
    <w:p w14:paraId="458E109C" w14:textId="77777777" w:rsidR="00540B5E" w:rsidRPr="00540B5E" w:rsidRDefault="00540B5E">
      <w:pPr>
        <w:jc w:val="both"/>
        <w:rPr>
          <w:rFonts w:ascii="ArialMT" w:eastAsia="Times New Roman" w:hAnsi="ArialMT" w:cs="Times New Roman"/>
          <w:b/>
          <w:color w:val="000000" w:themeColor="text1"/>
          <w:sz w:val="20"/>
          <w:szCs w:val="20"/>
        </w:rPr>
      </w:pPr>
    </w:p>
    <w:p w14:paraId="7620196B" w14:textId="77777777" w:rsidR="00540B5E" w:rsidRDefault="00540B5E">
      <w:pPr>
        <w:jc w:val="both"/>
        <w:rPr>
          <w:rFonts w:ascii="ArialMT" w:eastAsia="Times New Roman" w:hAnsi="ArialMT" w:cs="Times New Roman"/>
          <w:b/>
          <w:color w:val="4472C4" w:themeColor="accent1"/>
          <w:sz w:val="20"/>
          <w:szCs w:val="20"/>
        </w:rPr>
      </w:pPr>
      <w:r>
        <w:rPr>
          <w:rFonts w:ascii="ArialMT" w:eastAsia="Times New Roman" w:hAnsi="ArialMT" w:cs="Times New Roman"/>
          <w:b/>
          <w:color w:val="4472C4" w:themeColor="accent1"/>
          <w:sz w:val="20"/>
          <w:szCs w:val="20"/>
        </w:rPr>
        <w:t>Disclosure: explain the ways in which the Company seeks to engage with shareholders.</w:t>
      </w:r>
    </w:p>
    <w:p w14:paraId="487C1B87" w14:textId="77777777" w:rsidR="00815E4A" w:rsidRDefault="00815E4A">
      <w:pPr>
        <w:jc w:val="both"/>
        <w:rPr>
          <w:rFonts w:ascii="ArialMT" w:eastAsia="Times New Roman" w:hAnsi="ArialMT" w:cs="Times New Roman"/>
          <w:b/>
          <w:color w:val="4472C4" w:themeColor="accent1"/>
          <w:sz w:val="20"/>
          <w:szCs w:val="20"/>
        </w:rPr>
      </w:pPr>
    </w:p>
    <w:p w14:paraId="5C38D50B" w14:textId="77777777" w:rsidR="00883C46" w:rsidRPr="00560C85" w:rsidRDefault="00883C46">
      <w:p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 xml:space="preserve">Copies of our annual report, notice of AGM and the interim report are available to all shareholders and can be downloaded from the investors section of our website. </w:t>
      </w:r>
    </w:p>
    <w:p w14:paraId="0B520062" w14:textId="77777777" w:rsidR="00883C46" w:rsidRPr="00560C85" w:rsidRDefault="00883C46">
      <w:p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 xml:space="preserve">We engage with shareholders through updates to the Market via regulatory news flow (“RNS”) on matters of a material substance and regulatory nature. </w:t>
      </w:r>
    </w:p>
    <w:p w14:paraId="63E56CF7" w14:textId="45217B24" w:rsidR="00883C46" w:rsidRPr="00560C85" w:rsidRDefault="00883C46">
      <w:p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Our A</w:t>
      </w:r>
      <w:r w:rsidR="006C253E" w:rsidRPr="00560C85">
        <w:rPr>
          <w:rFonts w:ascii="ArialMT" w:eastAsia="Times New Roman" w:hAnsi="ArialMT" w:cs="Times New Roman"/>
          <w:color w:val="0070C0"/>
          <w:sz w:val="20"/>
          <w:szCs w:val="20"/>
        </w:rPr>
        <w:t xml:space="preserve">nnual </w:t>
      </w:r>
      <w:r w:rsidRPr="00560C85">
        <w:rPr>
          <w:rFonts w:ascii="ArialMT" w:eastAsia="Times New Roman" w:hAnsi="ArialMT" w:cs="Times New Roman"/>
          <w:color w:val="0070C0"/>
          <w:sz w:val="20"/>
          <w:szCs w:val="20"/>
        </w:rPr>
        <w:t>G</w:t>
      </w:r>
      <w:r w:rsidR="006C253E" w:rsidRPr="00560C85">
        <w:rPr>
          <w:rFonts w:ascii="ArialMT" w:eastAsia="Times New Roman" w:hAnsi="ArialMT" w:cs="Times New Roman"/>
          <w:color w:val="0070C0"/>
          <w:sz w:val="20"/>
          <w:szCs w:val="20"/>
        </w:rPr>
        <w:t xml:space="preserve">eneral </w:t>
      </w:r>
      <w:r w:rsidRPr="00560C85">
        <w:rPr>
          <w:rFonts w:ascii="ArialMT" w:eastAsia="Times New Roman" w:hAnsi="ArialMT" w:cs="Times New Roman"/>
          <w:color w:val="0070C0"/>
          <w:sz w:val="20"/>
          <w:szCs w:val="20"/>
        </w:rPr>
        <w:t>M</w:t>
      </w:r>
      <w:r w:rsidR="006C253E" w:rsidRPr="00560C85">
        <w:rPr>
          <w:rFonts w:ascii="ArialMT" w:eastAsia="Times New Roman" w:hAnsi="ArialMT" w:cs="Times New Roman"/>
          <w:color w:val="0070C0"/>
          <w:sz w:val="20"/>
          <w:szCs w:val="20"/>
        </w:rPr>
        <w:t>eeting (AGM)</w:t>
      </w:r>
      <w:r w:rsidRPr="00560C85">
        <w:rPr>
          <w:rFonts w:ascii="ArialMT" w:eastAsia="Times New Roman" w:hAnsi="ArialMT" w:cs="Times New Roman"/>
          <w:color w:val="0070C0"/>
          <w:sz w:val="20"/>
          <w:szCs w:val="20"/>
        </w:rPr>
        <w:t xml:space="preserve"> is an annual opportunity for shareholders to meet with the Company and a full update is provided by </w:t>
      </w:r>
      <w:r w:rsidR="00083A50" w:rsidRPr="00560C85">
        <w:rPr>
          <w:rFonts w:ascii="ArialMT" w:eastAsia="Times New Roman" w:hAnsi="ArialMT" w:cs="Times New Roman"/>
          <w:color w:val="0070C0"/>
          <w:sz w:val="20"/>
          <w:szCs w:val="20"/>
        </w:rPr>
        <w:t>the Executive team</w:t>
      </w:r>
      <w:r w:rsidR="00547772" w:rsidRPr="00560C85">
        <w:rPr>
          <w:rFonts w:ascii="ArialMT" w:eastAsia="Times New Roman" w:hAnsi="ArialMT" w:cs="Times New Roman"/>
          <w:color w:val="0070C0"/>
          <w:sz w:val="20"/>
          <w:szCs w:val="20"/>
        </w:rPr>
        <w:t xml:space="preserve">, led by </w:t>
      </w:r>
      <w:r w:rsidR="000939ED">
        <w:rPr>
          <w:rFonts w:ascii="ArialMT" w:eastAsia="Times New Roman" w:hAnsi="ArialMT" w:cs="Times New Roman"/>
          <w:color w:val="0070C0"/>
          <w:sz w:val="20"/>
          <w:szCs w:val="20"/>
        </w:rPr>
        <w:t>the</w:t>
      </w:r>
      <w:r w:rsidR="0012257B">
        <w:rPr>
          <w:rFonts w:ascii="ArialMT" w:eastAsia="Times New Roman" w:hAnsi="ArialMT" w:cs="Times New Roman"/>
          <w:color w:val="0070C0"/>
          <w:sz w:val="20"/>
          <w:szCs w:val="20"/>
        </w:rPr>
        <w:t xml:space="preserve"> </w:t>
      </w:r>
      <w:r w:rsidR="003A3FAE" w:rsidRPr="00560C85">
        <w:rPr>
          <w:rFonts w:ascii="ArialMT" w:eastAsia="Times New Roman" w:hAnsi="ArialMT" w:cs="Times New Roman"/>
          <w:color w:val="0070C0"/>
          <w:sz w:val="20"/>
          <w:szCs w:val="20"/>
        </w:rPr>
        <w:t>Chief Executive Officer</w:t>
      </w:r>
      <w:r w:rsidRPr="00560C85">
        <w:rPr>
          <w:rFonts w:ascii="ArialMT" w:eastAsia="Times New Roman" w:hAnsi="ArialMT" w:cs="Times New Roman"/>
          <w:color w:val="0070C0"/>
          <w:sz w:val="20"/>
          <w:szCs w:val="20"/>
        </w:rPr>
        <w:t xml:space="preserve">. </w:t>
      </w:r>
      <w:r w:rsidR="00FC7888">
        <w:rPr>
          <w:rFonts w:ascii="ArialMT" w:eastAsia="Times New Roman" w:hAnsi="ArialMT" w:cs="Times New Roman"/>
          <w:color w:val="0070C0"/>
          <w:sz w:val="20"/>
          <w:szCs w:val="20"/>
        </w:rPr>
        <w:t>All</w:t>
      </w:r>
      <w:r w:rsidRPr="00560C85">
        <w:rPr>
          <w:rFonts w:ascii="ArialMT" w:eastAsia="Times New Roman" w:hAnsi="ArialMT" w:cs="Times New Roman"/>
          <w:color w:val="0070C0"/>
          <w:sz w:val="20"/>
          <w:szCs w:val="20"/>
        </w:rPr>
        <w:t xml:space="preserve"> shareholders are provided with an opportunity to ask questions and raise issues during the formal business or more informally following the meeting. </w:t>
      </w:r>
      <w:r w:rsidR="00DC782A" w:rsidRPr="00560C85">
        <w:rPr>
          <w:rFonts w:ascii="ArialMT" w:eastAsia="Times New Roman" w:hAnsi="ArialMT" w:cs="Times New Roman"/>
          <w:color w:val="0070C0"/>
          <w:sz w:val="20"/>
          <w:szCs w:val="20"/>
        </w:rPr>
        <w:t xml:space="preserve">The Company was pleased to be able to invite shareholders to attend </w:t>
      </w:r>
      <w:r w:rsidR="006A05D4" w:rsidRPr="00560C85">
        <w:rPr>
          <w:rFonts w:ascii="ArialMT" w:eastAsia="Times New Roman" w:hAnsi="ArialMT" w:cs="Times New Roman"/>
          <w:color w:val="0070C0"/>
          <w:sz w:val="20"/>
          <w:szCs w:val="20"/>
        </w:rPr>
        <w:t xml:space="preserve">the </w:t>
      </w:r>
      <w:r w:rsidR="00121A35" w:rsidRPr="00560C85">
        <w:rPr>
          <w:rFonts w:ascii="ArialMT" w:eastAsia="Times New Roman" w:hAnsi="ArialMT" w:cs="Times New Roman"/>
          <w:color w:val="0070C0"/>
          <w:sz w:val="20"/>
          <w:szCs w:val="20"/>
        </w:rPr>
        <w:t>AGM</w:t>
      </w:r>
      <w:r w:rsidR="006A05D4" w:rsidRPr="00560C85">
        <w:rPr>
          <w:rFonts w:ascii="ArialMT" w:eastAsia="Times New Roman" w:hAnsi="ArialMT" w:cs="Times New Roman"/>
          <w:color w:val="0070C0"/>
          <w:sz w:val="20"/>
          <w:szCs w:val="20"/>
        </w:rPr>
        <w:t xml:space="preserve"> in 202</w:t>
      </w:r>
      <w:r w:rsidR="00AC600F">
        <w:rPr>
          <w:rFonts w:ascii="ArialMT" w:eastAsia="Times New Roman" w:hAnsi="ArialMT" w:cs="Times New Roman"/>
          <w:color w:val="0070C0"/>
          <w:sz w:val="20"/>
          <w:szCs w:val="20"/>
        </w:rPr>
        <w:t>3</w:t>
      </w:r>
      <w:r w:rsidR="0037461C">
        <w:rPr>
          <w:rFonts w:ascii="ArialMT" w:eastAsia="Times New Roman" w:hAnsi="ArialMT" w:cs="Times New Roman"/>
          <w:color w:val="0070C0"/>
          <w:sz w:val="20"/>
          <w:szCs w:val="20"/>
        </w:rPr>
        <w:t xml:space="preserve"> in person</w:t>
      </w:r>
      <w:r w:rsidR="009015EB" w:rsidRPr="00560C85">
        <w:rPr>
          <w:rFonts w:ascii="ArialMT" w:eastAsia="Times New Roman" w:hAnsi="ArialMT" w:cs="Times New Roman"/>
          <w:color w:val="0070C0"/>
          <w:sz w:val="20"/>
          <w:szCs w:val="20"/>
        </w:rPr>
        <w:t>.</w:t>
      </w:r>
      <w:r w:rsidR="002E331C" w:rsidRPr="00560C85">
        <w:rPr>
          <w:rFonts w:ascii="ArialMT" w:eastAsia="Times New Roman" w:hAnsi="ArialMT" w:cs="Times New Roman"/>
          <w:color w:val="0070C0"/>
          <w:sz w:val="20"/>
          <w:szCs w:val="20"/>
        </w:rPr>
        <w:t xml:space="preserve"> </w:t>
      </w:r>
    </w:p>
    <w:p w14:paraId="739236DD" w14:textId="7778B41E" w:rsidR="00883C46" w:rsidRPr="00560C85" w:rsidRDefault="00883C46">
      <w:p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 xml:space="preserve">At the AGM, separate resolutions are proposed on each substantial issue. For each proposed resolution, proxy forms are issued which provide voting shareholders with an option to vote in advance of the AGM if they are unable to vote in person. Our share registrars, Link </w:t>
      </w:r>
      <w:r w:rsidR="0037461C">
        <w:rPr>
          <w:rFonts w:ascii="ArialMT" w:eastAsia="Times New Roman" w:hAnsi="ArialMT" w:cs="Times New Roman"/>
          <w:color w:val="0070C0"/>
          <w:sz w:val="20"/>
          <w:szCs w:val="20"/>
        </w:rPr>
        <w:t>Group</w:t>
      </w:r>
      <w:r w:rsidRPr="00560C85">
        <w:rPr>
          <w:rFonts w:ascii="ArialMT" w:eastAsia="Times New Roman" w:hAnsi="ArialMT" w:cs="Times New Roman"/>
          <w:color w:val="0070C0"/>
          <w:sz w:val="20"/>
          <w:szCs w:val="20"/>
        </w:rPr>
        <w:t xml:space="preserve">, count the proxy votes which are properly </w:t>
      </w:r>
      <w:proofErr w:type="gramStart"/>
      <w:r w:rsidRPr="00560C85">
        <w:rPr>
          <w:rFonts w:ascii="ArialMT" w:eastAsia="Times New Roman" w:hAnsi="ArialMT" w:cs="Times New Roman"/>
          <w:color w:val="0070C0"/>
          <w:sz w:val="20"/>
          <w:szCs w:val="20"/>
        </w:rPr>
        <w:t>recorded</w:t>
      </w:r>
      <w:proofErr w:type="gramEnd"/>
      <w:r w:rsidRPr="00560C85">
        <w:rPr>
          <w:rFonts w:ascii="ArialMT" w:eastAsia="Times New Roman" w:hAnsi="ArialMT" w:cs="Times New Roman"/>
          <w:color w:val="0070C0"/>
          <w:sz w:val="20"/>
          <w:szCs w:val="20"/>
        </w:rPr>
        <w:t xml:space="preserve"> and the results of the AGM are announced through an RNS.</w:t>
      </w:r>
    </w:p>
    <w:p w14:paraId="4BE525D5" w14:textId="77777777" w:rsidR="00883C46" w:rsidRPr="00560C85" w:rsidRDefault="00883C46">
      <w:p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The Board is keen to ensure that the voting decisions of shareholders are reviewed and monitored and that approvals sought at the Company’s AGM are as much as possible within the recommended guidelines of the QCA Code.</w:t>
      </w:r>
    </w:p>
    <w:p w14:paraId="30E92A9B" w14:textId="336CAFD0" w:rsidR="00883C46" w:rsidRPr="00560C85" w:rsidRDefault="00883C46">
      <w:p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 xml:space="preserve">The </w:t>
      </w:r>
      <w:r w:rsidR="003A3FAE" w:rsidRPr="00560C85">
        <w:rPr>
          <w:rFonts w:ascii="ArialMT" w:eastAsia="Times New Roman" w:hAnsi="ArialMT" w:cs="Times New Roman"/>
          <w:color w:val="0070C0"/>
          <w:sz w:val="20"/>
          <w:szCs w:val="20"/>
        </w:rPr>
        <w:t>Chief Executive Officer</w:t>
      </w:r>
      <w:r w:rsidR="009015EB" w:rsidRPr="00560C85">
        <w:rPr>
          <w:rFonts w:ascii="ArialMT" w:eastAsia="Times New Roman" w:hAnsi="ArialMT" w:cs="Times New Roman"/>
          <w:color w:val="0070C0"/>
          <w:sz w:val="20"/>
          <w:szCs w:val="20"/>
        </w:rPr>
        <w:t xml:space="preserve"> and / or other senior management or advisers</w:t>
      </w:r>
      <w:r w:rsidRPr="00560C85">
        <w:rPr>
          <w:rFonts w:ascii="ArialMT" w:eastAsia="Times New Roman" w:hAnsi="ArialMT" w:cs="Times New Roman"/>
          <w:color w:val="0070C0"/>
          <w:sz w:val="20"/>
          <w:szCs w:val="20"/>
        </w:rPr>
        <w:t>, where appropriate, responds to shareholder queries directly</w:t>
      </w:r>
      <w:r w:rsidR="00AA4EB2" w:rsidRPr="00560C85">
        <w:rPr>
          <w:rFonts w:ascii="ArialMT" w:eastAsia="Times New Roman" w:hAnsi="ArialMT" w:cs="Times New Roman"/>
          <w:color w:val="0070C0"/>
          <w:sz w:val="20"/>
          <w:szCs w:val="20"/>
        </w:rPr>
        <w:t xml:space="preserve">, </w:t>
      </w:r>
      <w:r w:rsidRPr="00560C85">
        <w:rPr>
          <w:rFonts w:ascii="ArialMT" w:eastAsia="Times New Roman" w:hAnsi="ArialMT" w:cs="Times New Roman"/>
          <w:color w:val="0070C0"/>
          <w:sz w:val="20"/>
          <w:szCs w:val="20"/>
        </w:rPr>
        <w:t xml:space="preserve">whilst maintaining diligence on MAR restrictions on inside information and within the requirements of the AIM Rules for Companies. Investor events are also arranged with shareholders </w:t>
      </w:r>
      <w:r w:rsidR="00663EEB" w:rsidRPr="00560C85">
        <w:rPr>
          <w:rFonts w:ascii="ArialMT" w:eastAsia="Times New Roman" w:hAnsi="ArialMT" w:cs="Times New Roman"/>
          <w:color w:val="0070C0"/>
          <w:sz w:val="20"/>
          <w:szCs w:val="20"/>
        </w:rPr>
        <w:t xml:space="preserve">during </w:t>
      </w:r>
      <w:r w:rsidRPr="00560C85">
        <w:rPr>
          <w:rFonts w:ascii="ArialMT" w:eastAsia="Times New Roman" w:hAnsi="ArialMT" w:cs="Times New Roman"/>
          <w:color w:val="0070C0"/>
          <w:sz w:val="20"/>
          <w:szCs w:val="20"/>
        </w:rPr>
        <w:t xml:space="preserve"> the year which presents an opportunity for shareholders to speak with the executive </w:t>
      </w:r>
      <w:r w:rsidR="002F6354" w:rsidRPr="00560C85">
        <w:rPr>
          <w:rFonts w:ascii="ArialMT" w:eastAsia="Times New Roman" w:hAnsi="ArialMT" w:cs="Times New Roman"/>
          <w:color w:val="0070C0"/>
          <w:sz w:val="20"/>
          <w:szCs w:val="20"/>
        </w:rPr>
        <w:t>team</w:t>
      </w:r>
      <w:r w:rsidRPr="00560C85">
        <w:rPr>
          <w:rFonts w:ascii="ArialMT" w:eastAsia="Times New Roman" w:hAnsi="ArialMT" w:cs="Times New Roman"/>
          <w:color w:val="0070C0"/>
          <w:sz w:val="20"/>
          <w:szCs w:val="20"/>
        </w:rPr>
        <w:t xml:space="preserve"> in a formal environment and a more informal one to one. In addition, the</w:t>
      </w:r>
      <w:r w:rsidR="00083A50" w:rsidRPr="00560C85">
        <w:rPr>
          <w:rFonts w:ascii="ArialMT" w:eastAsia="Times New Roman" w:hAnsi="ArialMT" w:cs="Times New Roman"/>
          <w:color w:val="0070C0"/>
          <w:sz w:val="20"/>
          <w:szCs w:val="20"/>
        </w:rPr>
        <w:t>re is a</w:t>
      </w:r>
      <w:r w:rsidR="00152658" w:rsidRPr="00560C85">
        <w:rPr>
          <w:rFonts w:ascii="ArialMT" w:eastAsia="Times New Roman" w:hAnsi="ArialMT" w:cs="Times New Roman"/>
          <w:color w:val="0070C0"/>
          <w:sz w:val="20"/>
          <w:szCs w:val="20"/>
        </w:rPr>
        <w:t xml:space="preserve"> moderated</w:t>
      </w:r>
      <w:r w:rsidRPr="00560C85">
        <w:rPr>
          <w:rFonts w:ascii="ArialMT" w:eastAsia="Times New Roman" w:hAnsi="ArialMT" w:cs="Times New Roman"/>
          <w:color w:val="0070C0"/>
          <w:sz w:val="20"/>
          <w:szCs w:val="20"/>
        </w:rPr>
        <w:t xml:space="preserve"> on-line forum ‘Time With The Team’ </w:t>
      </w:r>
      <w:r w:rsidR="00083A50" w:rsidRPr="00560C85">
        <w:rPr>
          <w:rFonts w:ascii="ArialMT" w:eastAsia="Times New Roman" w:hAnsi="ArialMT" w:cs="Times New Roman"/>
          <w:color w:val="0070C0"/>
          <w:sz w:val="20"/>
          <w:szCs w:val="20"/>
        </w:rPr>
        <w:t xml:space="preserve">which is held </w:t>
      </w:r>
      <w:r w:rsidRPr="00560C85">
        <w:rPr>
          <w:rFonts w:ascii="ArialMT" w:eastAsia="Times New Roman" w:hAnsi="ArialMT" w:cs="Times New Roman"/>
          <w:color w:val="0070C0"/>
          <w:sz w:val="20"/>
          <w:szCs w:val="20"/>
        </w:rPr>
        <w:t xml:space="preserve">at regular intervals </w:t>
      </w:r>
      <w:r w:rsidR="00083A50" w:rsidRPr="00560C85">
        <w:rPr>
          <w:rFonts w:ascii="ArialMT" w:eastAsia="Times New Roman" w:hAnsi="ArialMT" w:cs="Times New Roman"/>
          <w:color w:val="0070C0"/>
          <w:sz w:val="20"/>
          <w:szCs w:val="20"/>
        </w:rPr>
        <w:t>and</w:t>
      </w:r>
      <w:r w:rsidRPr="00560C85">
        <w:rPr>
          <w:rFonts w:ascii="ArialMT" w:eastAsia="Times New Roman" w:hAnsi="ArialMT" w:cs="Times New Roman"/>
          <w:color w:val="0070C0"/>
          <w:sz w:val="20"/>
          <w:szCs w:val="20"/>
        </w:rPr>
        <w:t xml:space="preserve"> presents a further opportunity for shareholders or interested parties to ask questions or raise any issues. </w:t>
      </w:r>
    </w:p>
    <w:p w14:paraId="7C14480F" w14:textId="58FCA7FF" w:rsidR="00883C46" w:rsidRPr="00560C85" w:rsidRDefault="00883C46" w:rsidP="0042704D">
      <w:pPr>
        <w:spacing w:before="100" w:beforeAutospacing="1" w:after="100" w:afterAutospacing="1"/>
        <w:jc w:val="both"/>
        <w:rPr>
          <w:rFonts w:ascii="Times New Roman" w:eastAsia="Times New Roman" w:hAnsi="Times New Roman" w:cs="Times New Roman"/>
          <w:color w:val="0070C0"/>
        </w:rPr>
      </w:pPr>
      <w:r w:rsidRPr="00560C85">
        <w:rPr>
          <w:rFonts w:ascii="ArialMT" w:eastAsia="Times New Roman" w:hAnsi="ArialMT" w:cs="Times New Roman"/>
          <w:color w:val="0070C0"/>
          <w:sz w:val="20"/>
          <w:szCs w:val="20"/>
        </w:rPr>
        <w:t>Shareholders with queries should email</w:t>
      </w:r>
      <w:r w:rsidR="00157362" w:rsidRPr="00560C85">
        <w:rPr>
          <w:rFonts w:ascii="ArialMT" w:eastAsia="Times New Roman" w:hAnsi="ArialMT" w:cs="Times New Roman"/>
          <w:color w:val="0070C0"/>
          <w:sz w:val="20"/>
          <w:szCs w:val="20"/>
        </w:rPr>
        <w:t>:</w:t>
      </w:r>
      <w:r w:rsidRPr="00560C85">
        <w:rPr>
          <w:rFonts w:ascii="ArialMT" w:eastAsia="Times New Roman" w:hAnsi="ArialMT" w:cs="Times New Roman"/>
          <w:color w:val="0070C0"/>
          <w:sz w:val="20"/>
          <w:szCs w:val="20"/>
        </w:rPr>
        <w:t xml:space="preserve"> </w:t>
      </w:r>
      <w:r w:rsidR="00157362" w:rsidRPr="00560C85">
        <w:rPr>
          <w:rFonts w:ascii="ArialMT" w:eastAsia="Times New Roman" w:hAnsi="ArialMT" w:cs="Times New Roman"/>
          <w:color w:val="0070C0"/>
          <w:sz w:val="20"/>
          <w:szCs w:val="20"/>
        </w:rPr>
        <w:t>info</w:t>
      </w:r>
      <w:r w:rsidRPr="00560C85">
        <w:rPr>
          <w:rFonts w:ascii="ArialMT" w:eastAsia="Times New Roman" w:hAnsi="ArialMT" w:cs="Times New Roman"/>
          <w:color w:val="0070C0"/>
          <w:sz w:val="20"/>
          <w:szCs w:val="20"/>
        </w:rPr>
        <w:t>@echoenergyplc.com</w:t>
      </w:r>
    </w:p>
    <w:p w14:paraId="311D59CB" w14:textId="77777777" w:rsidR="00815E4A" w:rsidRDefault="00815E4A" w:rsidP="0037649B">
      <w:pPr>
        <w:jc w:val="both"/>
        <w:rPr>
          <w:rFonts w:ascii="ArialMT" w:eastAsia="Times New Roman" w:hAnsi="ArialMT" w:cs="Times New Roman"/>
          <w:color w:val="4472C4" w:themeColor="accent1"/>
          <w:sz w:val="20"/>
          <w:szCs w:val="20"/>
        </w:rPr>
      </w:pPr>
    </w:p>
    <w:p w14:paraId="4E0A7B6A" w14:textId="77777777" w:rsidR="00540B5E" w:rsidRDefault="00815E4A" w:rsidP="0037649B">
      <w:pPr>
        <w:jc w:val="both"/>
        <w:rPr>
          <w:rFonts w:ascii="ArialMT" w:eastAsia="Times New Roman" w:hAnsi="ArialMT" w:cs="Times New Roman"/>
          <w:b/>
          <w:color w:val="000000" w:themeColor="text1"/>
          <w:sz w:val="20"/>
          <w:szCs w:val="20"/>
        </w:rPr>
      </w:pPr>
      <w:r w:rsidRPr="00540B5E">
        <w:rPr>
          <w:rFonts w:ascii="ArialMT" w:eastAsia="Times New Roman" w:hAnsi="ArialMT" w:cs="Times New Roman"/>
          <w:b/>
          <w:color w:val="000000" w:themeColor="text1"/>
          <w:sz w:val="20"/>
          <w:szCs w:val="20"/>
        </w:rPr>
        <w:t xml:space="preserve">Principle Three: Take into account wider stakeholder and social responsibilities and </w:t>
      </w:r>
      <w:r w:rsidR="005250A6">
        <w:rPr>
          <w:rFonts w:ascii="ArialMT" w:eastAsia="Times New Roman" w:hAnsi="ArialMT" w:cs="Times New Roman"/>
          <w:b/>
          <w:color w:val="000000" w:themeColor="text1"/>
          <w:sz w:val="20"/>
          <w:szCs w:val="20"/>
        </w:rPr>
        <w:t>their implications for long term</w:t>
      </w:r>
      <w:r w:rsidRPr="00540B5E">
        <w:rPr>
          <w:rFonts w:ascii="ArialMT" w:eastAsia="Times New Roman" w:hAnsi="ArialMT" w:cs="Times New Roman"/>
          <w:b/>
          <w:color w:val="000000" w:themeColor="text1"/>
          <w:sz w:val="20"/>
          <w:szCs w:val="20"/>
        </w:rPr>
        <w:t xml:space="preserve"> </w:t>
      </w:r>
      <w:proofErr w:type="gramStart"/>
      <w:r w:rsidRPr="00540B5E">
        <w:rPr>
          <w:rFonts w:ascii="ArialMT" w:eastAsia="Times New Roman" w:hAnsi="ArialMT" w:cs="Times New Roman"/>
          <w:b/>
          <w:color w:val="000000" w:themeColor="text1"/>
          <w:sz w:val="20"/>
          <w:szCs w:val="20"/>
        </w:rPr>
        <w:t>success</w:t>
      </w:r>
      <w:proofErr w:type="gramEnd"/>
    </w:p>
    <w:p w14:paraId="032D73F8" w14:textId="77777777" w:rsidR="00D27361" w:rsidRDefault="00D27361">
      <w:pPr>
        <w:jc w:val="both"/>
        <w:rPr>
          <w:rFonts w:ascii="ArialMT" w:eastAsia="Times New Roman" w:hAnsi="ArialMT" w:cs="Times New Roman"/>
          <w:b/>
          <w:color w:val="000000" w:themeColor="text1"/>
          <w:sz w:val="20"/>
          <w:szCs w:val="20"/>
        </w:rPr>
      </w:pPr>
    </w:p>
    <w:p w14:paraId="01C69823" w14:textId="77777777" w:rsidR="00D27361" w:rsidRPr="00815E4A" w:rsidRDefault="00D27361">
      <w:pPr>
        <w:jc w:val="both"/>
        <w:rPr>
          <w:rFonts w:ascii="ArialMT" w:eastAsia="Times New Roman" w:hAnsi="ArialMT" w:cs="Times New Roman"/>
          <w:b/>
          <w:color w:val="4472C4" w:themeColor="accent1"/>
          <w:sz w:val="20"/>
          <w:szCs w:val="20"/>
        </w:rPr>
      </w:pPr>
      <w:r>
        <w:rPr>
          <w:rFonts w:ascii="ArialMT" w:eastAsia="Times New Roman" w:hAnsi="ArialMT" w:cs="Times New Roman"/>
          <w:b/>
          <w:color w:val="4472C4" w:themeColor="accent1"/>
          <w:sz w:val="20"/>
          <w:szCs w:val="20"/>
        </w:rPr>
        <w:t xml:space="preserve">Disclosure: Explain how the business model identifies the key </w:t>
      </w:r>
      <w:r w:rsidR="00B1037E">
        <w:rPr>
          <w:rFonts w:ascii="ArialMT" w:eastAsia="Times New Roman" w:hAnsi="ArialMT" w:cs="Times New Roman"/>
          <w:b/>
          <w:color w:val="4472C4" w:themeColor="accent1"/>
          <w:sz w:val="20"/>
          <w:szCs w:val="20"/>
        </w:rPr>
        <w:t>resources and</w:t>
      </w:r>
      <w:r>
        <w:rPr>
          <w:rFonts w:ascii="ArialMT" w:eastAsia="Times New Roman" w:hAnsi="ArialMT" w:cs="Times New Roman"/>
          <w:b/>
          <w:color w:val="4472C4" w:themeColor="accent1"/>
          <w:sz w:val="20"/>
          <w:szCs w:val="20"/>
        </w:rPr>
        <w:t xml:space="preserve"> relationships on which the business relies. Explain how the company obtains feedback from stakeholders.</w:t>
      </w:r>
    </w:p>
    <w:p w14:paraId="3AC71C2F" w14:textId="77777777" w:rsidR="005250A6" w:rsidRPr="00560C85" w:rsidRDefault="005250A6">
      <w:pPr>
        <w:spacing w:before="100" w:beforeAutospacing="1" w:after="100" w:afterAutospacing="1"/>
        <w:jc w:val="both"/>
        <w:rPr>
          <w:rFonts w:ascii="Arial" w:hAnsi="Arial" w:cs="Arial"/>
          <w:color w:val="0070C0"/>
          <w:sz w:val="20"/>
          <w:szCs w:val="20"/>
        </w:rPr>
      </w:pPr>
      <w:r w:rsidRPr="00560C85">
        <w:rPr>
          <w:rFonts w:ascii="ArialMT" w:eastAsia="Times New Roman" w:hAnsi="ArialMT" w:cs="Times New Roman"/>
          <w:color w:val="0070C0"/>
          <w:sz w:val="20"/>
          <w:szCs w:val="20"/>
        </w:rPr>
        <w:t xml:space="preserve">Our business model and strategy </w:t>
      </w:r>
      <w:proofErr w:type="gramStart"/>
      <w:r w:rsidRPr="00560C85">
        <w:rPr>
          <w:rFonts w:ascii="ArialMT" w:eastAsia="Times New Roman" w:hAnsi="ArialMT" w:cs="Times New Roman"/>
          <w:color w:val="0070C0"/>
          <w:sz w:val="20"/>
          <w:szCs w:val="20"/>
        </w:rPr>
        <w:t>is</w:t>
      </w:r>
      <w:proofErr w:type="gramEnd"/>
      <w:r w:rsidRPr="00560C85">
        <w:rPr>
          <w:rFonts w:ascii="ArialMT" w:eastAsia="Times New Roman" w:hAnsi="ArialMT" w:cs="Times New Roman"/>
          <w:color w:val="0070C0"/>
          <w:sz w:val="20"/>
          <w:szCs w:val="20"/>
        </w:rPr>
        <w:t xml:space="preserve"> clear and is set out in our annual report and is underpinned by to the core values of our portfolio, our people and our partnerships which allow us to grow the business.</w:t>
      </w:r>
    </w:p>
    <w:p w14:paraId="0390FAA9" w14:textId="77777777" w:rsidR="005250A6" w:rsidRPr="00560C85" w:rsidRDefault="005250A6">
      <w:pPr>
        <w:spacing w:before="100" w:beforeAutospacing="1" w:after="100" w:afterAutospacing="1"/>
        <w:jc w:val="both"/>
        <w:rPr>
          <w:rFonts w:ascii="ArialMT" w:eastAsia="Times New Roman" w:hAnsi="ArialMT" w:cs="Times New Roman"/>
          <w:color w:val="0070C0"/>
          <w:sz w:val="20"/>
          <w:szCs w:val="20"/>
        </w:rPr>
      </w:pPr>
      <w:r w:rsidRPr="00560C85">
        <w:rPr>
          <w:rFonts w:ascii="ArialMT" w:eastAsia="Times New Roman" w:hAnsi="ArialMT" w:cs="Times New Roman"/>
          <w:color w:val="0070C0"/>
          <w:sz w:val="20"/>
          <w:szCs w:val="20"/>
        </w:rPr>
        <w:t xml:space="preserve">We value the feedback we receive from our </w:t>
      </w:r>
      <w:proofErr w:type="gramStart"/>
      <w:r w:rsidRPr="00560C85">
        <w:rPr>
          <w:rFonts w:ascii="ArialMT" w:eastAsia="Times New Roman" w:hAnsi="ArialMT" w:cs="Times New Roman"/>
          <w:color w:val="0070C0"/>
          <w:sz w:val="20"/>
          <w:szCs w:val="20"/>
        </w:rPr>
        <w:t>stakeholders</w:t>
      </w:r>
      <w:proofErr w:type="gramEnd"/>
      <w:r w:rsidRPr="00560C85">
        <w:rPr>
          <w:rFonts w:ascii="ArialMT" w:eastAsia="Times New Roman" w:hAnsi="ArialMT" w:cs="Times New Roman"/>
          <w:color w:val="0070C0"/>
          <w:sz w:val="20"/>
          <w:szCs w:val="20"/>
        </w:rPr>
        <w:t xml:space="preserve"> and we take every opportunity to ensure that where possible the wishes of stakeholders are considered. There is an open-door policy from the executive team down where employees </w:t>
      </w:r>
      <w:proofErr w:type="gramStart"/>
      <w:r w:rsidRPr="00560C85">
        <w:rPr>
          <w:rFonts w:ascii="ArialMT" w:eastAsia="Times New Roman" w:hAnsi="ArialMT" w:cs="Times New Roman"/>
          <w:color w:val="0070C0"/>
          <w:sz w:val="20"/>
          <w:szCs w:val="20"/>
        </w:rPr>
        <w:t>are able to</w:t>
      </w:r>
      <w:proofErr w:type="gramEnd"/>
      <w:r w:rsidRPr="00560C85">
        <w:rPr>
          <w:rFonts w:ascii="ArialMT" w:eastAsia="Times New Roman" w:hAnsi="ArialMT" w:cs="Times New Roman"/>
          <w:color w:val="0070C0"/>
          <w:sz w:val="20"/>
          <w:szCs w:val="20"/>
        </w:rPr>
        <w:t xml:space="preserve"> voice their opinions and make suggestions. The executive management team meet regularly and this line of communication filters down through the Company.</w:t>
      </w:r>
    </w:p>
    <w:p w14:paraId="6BECCB15" w14:textId="77777777" w:rsidR="00815E4A" w:rsidRDefault="00815E4A">
      <w:pPr>
        <w:jc w:val="both"/>
        <w:rPr>
          <w:rFonts w:ascii="ArialMT" w:eastAsia="Times New Roman" w:hAnsi="ArialMT" w:cs="Times New Roman"/>
          <w:b/>
          <w:color w:val="000000" w:themeColor="text1"/>
          <w:sz w:val="20"/>
          <w:szCs w:val="20"/>
        </w:rPr>
      </w:pPr>
      <w:r w:rsidRPr="00540B5E">
        <w:rPr>
          <w:b/>
          <w:color w:val="000000" w:themeColor="text1"/>
        </w:rPr>
        <w:lastRenderedPageBreak/>
        <w:t xml:space="preserve">Principle Six: </w:t>
      </w:r>
      <w:r w:rsidRPr="00540B5E">
        <w:rPr>
          <w:rFonts w:ascii="ArialMT" w:eastAsia="Times New Roman" w:hAnsi="ArialMT" w:cs="Times New Roman"/>
          <w:b/>
          <w:color w:val="000000" w:themeColor="text1"/>
          <w:sz w:val="20"/>
          <w:szCs w:val="20"/>
        </w:rPr>
        <w:t xml:space="preserve">Ensure that between them the directors have the necessary up to date experience, skills and </w:t>
      </w:r>
      <w:proofErr w:type="gramStart"/>
      <w:r w:rsidRPr="00540B5E">
        <w:rPr>
          <w:rFonts w:ascii="ArialMT" w:eastAsia="Times New Roman" w:hAnsi="ArialMT" w:cs="Times New Roman"/>
          <w:b/>
          <w:color w:val="000000" w:themeColor="text1"/>
          <w:sz w:val="20"/>
          <w:szCs w:val="20"/>
        </w:rPr>
        <w:t>capabilities</w:t>
      </w:r>
      <w:proofErr w:type="gramEnd"/>
    </w:p>
    <w:p w14:paraId="7637CC7A" w14:textId="77777777" w:rsidR="00540B5E" w:rsidRDefault="00540B5E">
      <w:pPr>
        <w:jc w:val="both"/>
        <w:rPr>
          <w:rFonts w:ascii="ArialMT" w:eastAsia="Times New Roman" w:hAnsi="ArialMT" w:cs="Times New Roman"/>
          <w:b/>
          <w:color w:val="000000" w:themeColor="text1"/>
          <w:sz w:val="20"/>
          <w:szCs w:val="20"/>
        </w:rPr>
      </w:pPr>
    </w:p>
    <w:p w14:paraId="55AC5B3B" w14:textId="132BE45D" w:rsidR="005250A6" w:rsidRPr="00A05569" w:rsidRDefault="005250A6">
      <w:pPr>
        <w:spacing w:before="100" w:beforeAutospacing="1" w:after="100" w:afterAutospacing="1"/>
        <w:jc w:val="both"/>
        <w:rPr>
          <w:rFonts w:ascii="ArialMT" w:eastAsia="Times New Roman" w:hAnsi="ArialMT" w:cs="Times New Roman"/>
          <w:color w:val="0070C0"/>
          <w:sz w:val="20"/>
          <w:szCs w:val="20"/>
        </w:rPr>
      </w:pPr>
      <w:r w:rsidRPr="00A05569">
        <w:rPr>
          <w:rFonts w:ascii="ArialMT" w:eastAsia="Times New Roman" w:hAnsi="ArialMT" w:cs="Times New Roman"/>
          <w:color w:val="0070C0"/>
          <w:sz w:val="20"/>
          <w:szCs w:val="20"/>
        </w:rPr>
        <w:t xml:space="preserve">The Board comprises of the </w:t>
      </w:r>
      <w:r w:rsidR="008F2F15">
        <w:rPr>
          <w:rFonts w:ascii="ArialMT" w:eastAsia="Times New Roman" w:hAnsi="ArialMT" w:cs="Times New Roman"/>
          <w:color w:val="0070C0"/>
          <w:sz w:val="20"/>
          <w:szCs w:val="20"/>
        </w:rPr>
        <w:t>N</w:t>
      </w:r>
      <w:r w:rsidRPr="00A05569">
        <w:rPr>
          <w:rFonts w:ascii="ArialMT" w:eastAsia="Times New Roman" w:hAnsi="ArialMT" w:cs="Times New Roman"/>
          <w:color w:val="0070C0"/>
          <w:sz w:val="20"/>
          <w:szCs w:val="20"/>
        </w:rPr>
        <w:t>on-</w:t>
      </w:r>
      <w:r w:rsidR="008F2F15">
        <w:rPr>
          <w:rFonts w:ascii="ArialMT" w:eastAsia="Times New Roman" w:hAnsi="ArialMT" w:cs="Times New Roman"/>
          <w:color w:val="0070C0"/>
          <w:sz w:val="20"/>
          <w:szCs w:val="20"/>
        </w:rPr>
        <w:t>E</w:t>
      </w:r>
      <w:r w:rsidRPr="00A05569">
        <w:rPr>
          <w:rFonts w:ascii="ArialMT" w:eastAsia="Times New Roman" w:hAnsi="ArialMT" w:cs="Times New Roman"/>
          <w:color w:val="0070C0"/>
          <w:sz w:val="20"/>
          <w:szCs w:val="20"/>
        </w:rPr>
        <w:t xml:space="preserve">xecutive Chair, </w:t>
      </w:r>
      <w:r w:rsidR="00AC20F2">
        <w:rPr>
          <w:rFonts w:ascii="ArialMT" w:eastAsia="Times New Roman" w:hAnsi="ArialMT" w:cs="Times New Roman"/>
          <w:color w:val="0070C0"/>
          <w:sz w:val="20"/>
          <w:szCs w:val="20"/>
        </w:rPr>
        <w:t xml:space="preserve">two Non-Executive directors and </w:t>
      </w:r>
      <w:r w:rsidR="00083A50" w:rsidRPr="00A05569">
        <w:rPr>
          <w:rFonts w:ascii="ArialMT" w:eastAsia="Times New Roman" w:hAnsi="ArialMT" w:cs="Times New Roman"/>
          <w:color w:val="0070C0"/>
          <w:sz w:val="20"/>
          <w:szCs w:val="20"/>
        </w:rPr>
        <w:t xml:space="preserve">the </w:t>
      </w:r>
      <w:r w:rsidR="00387216" w:rsidRPr="00A05569">
        <w:rPr>
          <w:rFonts w:ascii="ArialMT" w:eastAsia="Times New Roman" w:hAnsi="ArialMT" w:cs="Times New Roman"/>
          <w:color w:val="0070C0"/>
          <w:sz w:val="20"/>
          <w:szCs w:val="20"/>
        </w:rPr>
        <w:t>Chief Executive Officer</w:t>
      </w:r>
      <w:r w:rsidR="00083A50" w:rsidRPr="00A05569">
        <w:rPr>
          <w:rFonts w:ascii="ArialMT" w:eastAsia="Times New Roman" w:hAnsi="ArialMT" w:cs="Times New Roman"/>
          <w:color w:val="0070C0"/>
          <w:sz w:val="20"/>
          <w:szCs w:val="20"/>
        </w:rPr>
        <w:t xml:space="preserve">. </w:t>
      </w:r>
      <w:r w:rsidRPr="00A05569">
        <w:rPr>
          <w:rFonts w:ascii="ArialMT" w:eastAsia="Times New Roman" w:hAnsi="ArialMT" w:cs="Times New Roman"/>
          <w:color w:val="0070C0"/>
          <w:sz w:val="20"/>
          <w:szCs w:val="20"/>
        </w:rPr>
        <w:t xml:space="preserve">The Board has significant industry, financial, public markets and governance experience, possessing the necessary mix of experience, skills, personal qualities and capabilities to deliver the strategy of the Company for the benefit of the shareholders over the medium to long-term. </w:t>
      </w:r>
    </w:p>
    <w:p w14:paraId="5034CA76" w14:textId="215B7D8D" w:rsidR="001B0B1A" w:rsidRPr="00A05569" w:rsidRDefault="00CF3130">
      <w:pPr>
        <w:spacing w:before="100" w:beforeAutospacing="1" w:after="100" w:afterAutospacing="1"/>
        <w:jc w:val="both"/>
        <w:rPr>
          <w:rFonts w:ascii="ArialMT" w:eastAsia="Times New Roman" w:hAnsi="ArialMT" w:cs="Times New Roman"/>
          <w:color w:val="0070C0"/>
          <w:sz w:val="20"/>
          <w:szCs w:val="20"/>
        </w:rPr>
      </w:pPr>
      <w:r w:rsidRPr="00A05569">
        <w:rPr>
          <w:rFonts w:ascii="ArialMT" w:eastAsia="Times New Roman" w:hAnsi="ArialMT" w:cs="Times New Roman"/>
          <w:color w:val="0070C0"/>
          <w:sz w:val="20"/>
          <w:szCs w:val="20"/>
        </w:rPr>
        <w:t>In addition, the</w:t>
      </w:r>
      <w:r w:rsidR="001B0B1A" w:rsidRPr="00A05569">
        <w:rPr>
          <w:rFonts w:ascii="ArialMT" w:eastAsia="Times New Roman" w:hAnsi="ArialMT" w:cs="Times New Roman"/>
          <w:color w:val="0070C0"/>
          <w:sz w:val="20"/>
          <w:szCs w:val="20"/>
        </w:rPr>
        <w:t xml:space="preserve"> </w:t>
      </w:r>
      <w:r w:rsidR="00081F64" w:rsidRPr="00A05569">
        <w:rPr>
          <w:rFonts w:ascii="ArialMT" w:eastAsia="Times New Roman" w:hAnsi="ArialMT" w:cs="Times New Roman"/>
          <w:color w:val="0070C0"/>
          <w:sz w:val="20"/>
          <w:szCs w:val="20"/>
        </w:rPr>
        <w:t>Chief Executive Officer</w:t>
      </w:r>
      <w:r w:rsidR="001B0B1A" w:rsidRPr="00A05569">
        <w:rPr>
          <w:rFonts w:ascii="ArialMT" w:eastAsia="Times New Roman" w:hAnsi="ArialMT" w:cs="Times New Roman"/>
          <w:color w:val="0070C0"/>
          <w:sz w:val="20"/>
          <w:szCs w:val="20"/>
        </w:rPr>
        <w:t xml:space="preserve"> has a strong executive team to offer the support required to fulfil the demands of the </w:t>
      </w:r>
      <w:r w:rsidR="00651CD0" w:rsidRPr="00A05569">
        <w:rPr>
          <w:rFonts w:ascii="ArialMT" w:eastAsia="Times New Roman" w:hAnsi="ArialMT" w:cs="Times New Roman"/>
          <w:color w:val="0070C0"/>
          <w:sz w:val="20"/>
          <w:szCs w:val="20"/>
        </w:rPr>
        <w:t>business</w:t>
      </w:r>
      <w:r w:rsidR="001B0B1A" w:rsidRPr="00A05569">
        <w:rPr>
          <w:rFonts w:ascii="ArialMT" w:eastAsia="Times New Roman" w:hAnsi="ArialMT" w:cs="Times New Roman"/>
          <w:color w:val="0070C0"/>
          <w:sz w:val="20"/>
          <w:szCs w:val="20"/>
        </w:rPr>
        <w:t xml:space="preserve"> and </w:t>
      </w:r>
      <w:r w:rsidRPr="00A05569">
        <w:rPr>
          <w:rFonts w:ascii="ArialMT" w:eastAsia="Times New Roman" w:hAnsi="ArialMT" w:cs="Times New Roman"/>
          <w:color w:val="0070C0"/>
          <w:sz w:val="20"/>
          <w:szCs w:val="20"/>
        </w:rPr>
        <w:t xml:space="preserve">to </w:t>
      </w:r>
      <w:r w:rsidR="001B0B1A" w:rsidRPr="00A05569">
        <w:rPr>
          <w:rFonts w:ascii="ArialMT" w:eastAsia="Times New Roman" w:hAnsi="ArialMT" w:cs="Times New Roman"/>
          <w:color w:val="0070C0"/>
          <w:sz w:val="20"/>
          <w:szCs w:val="20"/>
        </w:rPr>
        <w:t xml:space="preserve">deliver the strategy </w:t>
      </w:r>
      <w:r w:rsidR="00651CD0" w:rsidRPr="00A05569">
        <w:rPr>
          <w:rFonts w:ascii="ArialMT" w:eastAsia="Times New Roman" w:hAnsi="ArialMT" w:cs="Times New Roman"/>
          <w:color w:val="0070C0"/>
          <w:sz w:val="20"/>
          <w:szCs w:val="20"/>
        </w:rPr>
        <w:t>to stakeholders</w:t>
      </w:r>
      <w:r w:rsidR="001B0B1A" w:rsidRPr="00A05569">
        <w:rPr>
          <w:rFonts w:ascii="ArialMT" w:eastAsia="Times New Roman" w:hAnsi="ArialMT" w:cs="Times New Roman"/>
          <w:color w:val="0070C0"/>
          <w:sz w:val="20"/>
          <w:szCs w:val="20"/>
        </w:rPr>
        <w:t xml:space="preserve">. He is also actively supported by the </w:t>
      </w:r>
      <w:r w:rsidR="00263E01">
        <w:rPr>
          <w:rFonts w:ascii="ArialMT" w:eastAsia="Times New Roman" w:hAnsi="ArialMT" w:cs="Times New Roman"/>
          <w:color w:val="0070C0"/>
          <w:sz w:val="20"/>
          <w:szCs w:val="20"/>
        </w:rPr>
        <w:t>N</w:t>
      </w:r>
      <w:r w:rsidR="001B0B1A" w:rsidRPr="00A05569">
        <w:rPr>
          <w:rFonts w:ascii="ArialMT" w:eastAsia="Times New Roman" w:hAnsi="ArialMT" w:cs="Times New Roman"/>
          <w:color w:val="0070C0"/>
          <w:sz w:val="20"/>
          <w:szCs w:val="20"/>
        </w:rPr>
        <w:t>on-</w:t>
      </w:r>
      <w:r w:rsidR="00263E01">
        <w:rPr>
          <w:rFonts w:ascii="ArialMT" w:eastAsia="Times New Roman" w:hAnsi="ArialMT" w:cs="Times New Roman"/>
          <w:color w:val="0070C0"/>
          <w:sz w:val="20"/>
          <w:szCs w:val="20"/>
        </w:rPr>
        <w:t>E</w:t>
      </w:r>
      <w:r w:rsidR="001B0B1A" w:rsidRPr="00A05569">
        <w:rPr>
          <w:rFonts w:ascii="ArialMT" w:eastAsia="Times New Roman" w:hAnsi="ArialMT" w:cs="Times New Roman"/>
          <w:color w:val="0070C0"/>
          <w:sz w:val="20"/>
          <w:szCs w:val="20"/>
        </w:rPr>
        <w:t>xecutive Chair of the Company.</w:t>
      </w:r>
    </w:p>
    <w:p w14:paraId="1447FD84" w14:textId="4BC6D894" w:rsidR="005250A6" w:rsidRPr="00A05569" w:rsidRDefault="005250A6">
      <w:pPr>
        <w:spacing w:before="100" w:beforeAutospacing="1" w:after="100" w:afterAutospacing="1"/>
        <w:jc w:val="both"/>
        <w:rPr>
          <w:rFonts w:ascii="ArialMT" w:eastAsia="Times New Roman" w:hAnsi="ArialMT" w:cs="Times New Roman"/>
          <w:color w:val="0070C0"/>
          <w:sz w:val="20"/>
          <w:szCs w:val="20"/>
        </w:rPr>
      </w:pPr>
      <w:r w:rsidRPr="00A05569">
        <w:rPr>
          <w:rFonts w:ascii="ArialMT" w:eastAsia="Times New Roman" w:hAnsi="ArialMT" w:cs="Times New Roman"/>
          <w:color w:val="0070C0"/>
          <w:sz w:val="20"/>
          <w:szCs w:val="20"/>
        </w:rPr>
        <w:t xml:space="preserve">The role of the </w:t>
      </w:r>
      <w:r w:rsidR="00263E01">
        <w:rPr>
          <w:rFonts w:ascii="ArialMT" w:eastAsia="Times New Roman" w:hAnsi="ArialMT" w:cs="Times New Roman"/>
          <w:color w:val="0070C0"/>
          <w:sz w:val="20"/>
          <w:szCs w:val="20"/>
        </w:rPr>
        <w:t xml:space="preserve">Non-Executive </w:t>
      </w:r>
      <w:r w:rsidRPr="00A05569">
        <w:rPr>
          <w:rFonts w:ascii="ArialMT" w:eastAsia="Times New Roman" w:hAnsi="ArialMT" w:cs="Times New Roman"/>
          <w:color w:val="0070C0"/>
          <w:sz w:val="20"/>
          <w:szCs w:val="20"/>
        </w:rPr>
        <w:t xml:space="preserve">Chair and </w:t>
      </w:r>
      <w:r w:rsidR="00081F64" w:rsidRPr="00A05569">
        <w:rPr>
          <w:rFonts w:ascii="ArialMT" w:eastAsia="Times New Roman" w:hAnsi="ArialMT" w:cs="Times New Roman"/>
          <w:color w:val="0070C0"/>
          <w:sz w:val="20"/>
          <w:szCs w:val="20"/>
        </w:rPr>
        <w:t>Chief Executive Officer</w:t>
      </w:r>
      <w:r w:rsidRPr="00A05569">
        <w:rPr>
          <w:rFonts w:ascii="ArialMT" w:eastAsia="Times New Roman" w:hAnsi="ArialMT" w:cs="Times New Roman"/>
          <w:color w:val="0070C0"/>
          <w:sz w:val="20"/>
          <w:szCs w:val="20"/>
        </w:rPr>
        <w:t xml:space="preserve"> are split in accordance with best practice. The </w:t>
      </w:r>
      <w:r w:rsidR="00263E01">
        <w:rPr>
          <w:rFonts w:ascii="ArialMT" w:eastAsia="Times New Roman" w:hAnsi="ArialMT" w:cs="Times New Roman"/>
          <w:color w:val="0070C0"/>
          <w:sz w:val="20"/>
          <w:szCs w:val="20"/>
        </w:rPr>
        <w:t xml:space="preserve">Non-Executive </w:t>
      </w:r>
      <w:r w:rsidRPr="00A05569">
        <w:rPr>
          <w:rFonts w:ascii="ArialMT" w:eastAsia="Times New Roman" w:hAnsi="ArialMT" w:cs="Times New Roman"/>
          <w:color w:val="0070C0"/>
          <w:sz w:val="20"/>
          <w:szCs w:val="20"/>
        </w:rPr>
        <w:t xml:space="preserve">Chair has the responsibility of ensuring that the Board discharges its responsibilities and is also responsible for facilitating full and constructive contributions from each member of the Board in determination of the Group’s strategy and overall commercial objectives. The </w:t>
      </w:r>
      <w:r w:rsidR="00081F64" w:rsidRPr="00A05569">
        <w:rPr>
          <w:rFonts w:ascii="ArialMT" w:eastAsia="Times New Roman" w:hAnsi="ArialMT" w:cs="Times New Roman"/>
          <w:color w:val="0070C0"/>
          <w:sz w:val="20"/>
          <w:szCs w:val="20"/>
        </w:rPr>
        <w:t>Chief Executive Officer</w:t>
      </w:r>
      <w:r w:rsidR="00D6668D" w:rsidRPr="00A05569">
        <w:rPr>
          <w:rFonts w:ascii="ArialMT" w:eastAsia="Times New Roman" w:hAnsi="ArialMT" w:cs="Times New Roman"/>
          <w:color w:val="0070C0"/>
          <w:sz w:val="20"/>
          <w:szCs w:val="20"/>
        </w:rPr>
        <w:t xml:space="preserve">, with the support of the </w:t>
      </w:r>
      <w:r w:rsidR="00263E01">
        <w:rPr>
          <w:rFonts w:ascii="ArialMT" w:eastAsia="Times New Roman" w:hAnsi="ArialMT" w:cs="Times New Roman"/>
          <w:color w:val="0070C0"/>
          <w:sz w:val="20"/>
          <w:szCs w:val="20"/>
        </w:rPr>
        <w:t xml:space="preserve">Non-Executive </w:t>
      </w:r>
      <w:r w:rsidR="00D6668D" w:rsidRPr="00A05569">
        <w:rPr>
          <w:rFonts w:ascii="ArialMT" w:eastAsia="Times New Roman" w:hAnsi="ArialMT" w:cs="Times New Roman"/>
          <w:color w:val="0070C0"/>
          <w:sz w:val="20"/>
          <w:szCs w:val="20"/>
        </w:rPr>
        <w:t>C</w:t>
      </w:r>
      <w:r w:rsidR="00083A50" w:rsidRPr="00A05569">
        <w:rPr>
          <w:rFonts w:ascii="ArialMT" w:eastAsia="Times New Roman" w:hAnsi="ArialMT" w:cs="Times New Roman"/>
          <w:color w:val="0070C0"/>
          <w:sz w:val="20"/>
          <w:szCs w:val="20"/>
        </w:rPr>
        <w:t>hair</w:t>
      </w:r>
      <w:r w:rsidR="00152658" w:rsidRPr="00A05569">
        <w:rPr>
          <w:rFonts w:ascii="ArialMT" w:eastAsia="Times New Roman" w:hAnsi="ArialMT" w:cs="Times New Roman"/>
          <w:color w:val="0070C0"/>
          <w:sz w:val="20"/>
          <w:szCs w:val="20"/>
        </w:rPr>
        <w:t>,</w:t>
      </w:r>
      <w:r w:rsidRPr="00A05569">
        <w:rPr>
          <w:rFonts w:ascii="ArialMT" w:eastAsia="Times New Roman" w:hAnsi="ArialMT" w:cs="Times New Roman"/>
          <w:color w:val="0070C0"/>
          <w:sz w:val="20"/>
          <w:szCs w:val="20"/>
        </w:rPr>
        <w:t xml:space="preserve"> leads the business and the executive team ensuring that strategic and</w:t>
      </w:r>
      <w:r w:rsidRPr="00A05569">
        <w:rPr>
          <w:rFonts w:ascii="Arial" w:eastAsia="Times New Roman" w:hAnsi="Arial" w:cs="Arial"/>
          <w:iCs/>
          <w:color w:val="0070C0"/>
          <w:sz w:val="20"/>
          <w:szCs w:val="20"/>
        </w:rPr>
        <w:t xml:space="preserve"> </w:t>
      </w:r>
      <w:r w:rsidRPr="00A05569">
        <w:rPr>
          <w:rFonts w:ascii="ArialMT" w:eastAsia="Times New Roman" w:hAnsi="ArialMT" w:cs="Times New Roman"/>
          <w:color w:val="0070C0"/>
          <w:sz w:val="20"/>
          <w:szCs w:val="20"/>
        </w:rPr>
        <w:t xml:space="preserve">commercial objectives are met. </w:t>
      </w:r>
      <w:r w:rsidR="00152658" w:rsidRPr="00A05569">
        <w:rPr>
          <w:rFonts w:ascii="ArialMT" w:eastAsia="Times New Roman" w:hAnsi="ArialMT" w:cs="Times New Roman"/>
          <w:color w:val="0070C0"/>
          <w:sz w:val="20"/>
          <w:szCs w:val="20"/>
        </w:rPr>
        <w:t xml:space="preserve">The </w:t>
      </w:r>
      <w:r w:rsidR="00C47516" w:rsidRPr="00A05569">
        <w:rPr>
          <w:rFonts w:ascii="ArialMT" w:eastAsia="Times New Roman" w:hAnsi="ArialMT" w:cs="Times New Roman"/>
          <w:color w:val="0070C0"/>
          <w:sz w:val="20"/>
          <w:szCs w:val="20"/>
        </w:rPr>
        <w:t>Chief Executive Officer</w:t>
      </w:r>
      <w:r w:rsidRPr="00A05569">
        <w:rPr>
          <w:rFonts w:ascii="ArialMT" w:eastAsia="Times New Roman" w:hAnsi="ArialMT" w:cs="Times New Roman"/>
          <w:color w:val="0070C0"/>
          <w:sz w:val="20"/>
          <w:szCs w:val="20"/>
        </w:rPr>
        <w:t xml:space="preserve"> is accountable to the Board for the operational and financial performance of the business. </w:t>
      </w:r>
    </w:p>
    <w:p w14:paraId="1FA8488C" w14:textId="77777777" w:rsidR="005250A6" w:rsidRPr="00A05569" w:rsidRDefault="005250A6">
      <w:pPr>
        <w:spacing w:before="100" w:beforeAutospacing="1" w:after="100" w:afterAutospacing="1"/>
        <w:jc w:val="both"/>
        <w:rPr>
          <w:rFonts w:ascii="ArialMT" w:eastAsia="Times New Roman" w:hAnsi="ArialMT" w:cs="Times New Roman"/>
          <w:color w:val="0070C0"/>
          <w:sz w:val="20"/>
          <w:szCs w:val="20"/>
        </w:rPr>
      </w:pPr>
      <w:r w:rsidRPr="00A05569">
        <w:rPr>
          <w:rFonts w:ascii="ArialMT" w:eastAsia="Times New Roman" w:hAnsi="ArialMT" w:cs="Times New Roman"/>
          <w:color w:val="0070C0"/>
          <w:sz w:val="20"/>
          <w:szCs w:val="20"/>
        </w:rPr>
        <w:t xml:space="preserve">The Board </w:t>
      </w:r>
      <w:proofErr w:type="gramStart"/>
      <w:r w:rsidRPr="00A05569">
        <w:rPr>
          <w:rFonts w:ascii="ArialMT" w:eastAsia="Times New Roman" w:hAnsi="ArialMT" w:cs="Times New Roman"/>
          <w:color w:val="0070C0"/>
          <w:sz w:val="20"/>
          <w:szCs w:val="20"/>
        </w:rPr>
        <w:t>as a whole is</w:t>
      </w:r>
      <w:proofErr w:type="gramEnd"/>
      <w:r w:rsidRPr="00A05569">
        <w:rPr>
          <w:rFonts w:ascii="ArialMT" w:eastAsia="Times New Roman" w:hAnsi="ArialMT" w:cs="Times New Roman"/>
          <w:color w:val="0070C0"/>
          <w:sz w:val="20"/>
          <w:szCs w:val="20"/>
        </w:rPr>
        <w:t xml:space="preserve"> kept abreast with developments of governance and AIM regulations. The Company’s lawyers provide updates on governance issues and the Company’s NOMAD provides annual board room training as well as the initial training as part of a directors onboarding. </w:t>
      </w:r>
    </w:p>
    <w:p w14:paraId="15F3DC08" w14:textId="77777777" w:rsidR="005250A6" w:rsidRPr="00A05569" w:rsidRDefault="005250A6">
      <w:pPr>
        <w:spacing w:before="100" w:beforeAutospacing="1" w:after="100" w:afterAutospacing="1"/>
        <w:jc w:val="both"/>
        <w:rPr>
          <w:rFonts w:ascii="ArialMT" w:eastAsia="Times New Roman" w:hAnsi="ArialMT" w:cs="Times New Roman"/>
          <w:color w:val="0070C0"/>
          <w:sz w:val="20"/>
          <w:szCs w:val="20"/>
        </w:rPr>
      </w:pPr>
      <w:r w:rsidRPr="00A05569">
        <w:rPr>
          <w:rFonts w:ascii="ArialMT" w:eastAsia="Times New Roman" w:hAnsi="ArialMT" w:cs="Times New Roman"/>
          <w:color w:val="0070C0"/>
          <w:sz w:val="20"/>
          <w:szCs w:val="20"/>
        </w:rPr>
        <w:t xml:space="preserve">The directors have access to the Company’s NOMAD, company secretary, lawyers and auditors and </w:t>
      </w:r>
      <w:proofErr w:type="gramStart"/>
      <w:r w:rsidRPr="00A05569">
        <w:rPr>
          <w:rFonts w:ascii="ArialMT" w:eastAsia="Times New Roman" w:hAnsi="ArialMT" w:cs="Times New Roman"/>
          <w:color w:val="0070C0"/>
          <w:sz w:val="20"/>
          <w:szCs w:val="20"/>
        </w:rPr>
        <w:t>are able to</w:t>
      </w:r>
      <w:proofErr w:type="gramEnd"/>
      <w:r w:rsidRPr="00A05569">
        <w:rPr>
          <w:rFonts w:ascii="ArialMT" w:eastAsia="Times New Roman" w:hAnsi="ArialMT" w:cs="Times New Roman"/>
          <w:color w:val="0070C0"/>
          <w:sz w:val="20"/>
          <w:szCs w:val="20"/>
        </w:rPr>
        <w:t xml:space="preserve"> obtain advice from other external bodies as and when required. </w:t>
      </w:r>
    </w:p>
    <w:p w14:paraId="474CE916" w14:textId="57EA579D" w:rsidR="005250A6" w:rsidRPr="00A05569" w:rsidRDefault="005250A6">
      <w:pPr>
        <w:spacing w:before="100" w:beforeAutospacing="1" w:after="100" w:afterAutospacing="1"/>
        <w:jc w:val="both"/>
        <w:rPr>
          <w:rFonts w:ascii="ArialMT" w:eastAsia="Times New Roman" w:hAnsi="ArialMT" w:cs="Times New Roman"/>
          <w:color w:val="0070C0"/>
          <w:sz w:val="20"/>
          <w:szCs w:val="20"/>
        </w:rPr>
      </w:pPr>
      <w:r w:rsidRPr="00A05569">
        <w:rPr>
          <w:rFonts w:ascii="ArialMT" w:eastAsia="Times New Roman" w:hAnsi="ArialMT" w:cs="Times New Roman"/>
          <w:color w:val="0070C0"/>
          <w:sz w:val="20"/>
          <w:szCs w:val="20"/>
        </w:rPr>
        <w:t xml:space="preserve">The performance of the business and its staff </w:t>
      </w:r>
      <w:r w:rsidR="000939ED">
        <w:rPr>
          <w:rFonts w:ascii="ArialMT" w:eastAsia="Times New Roman" w:hAnsi="ArialMT" w:cs="Times New Roman"/>
          <w:color w:val="0070C0"/>
          <w:sz w:val="20"/>
          <w:szCs w:val="20"/>
        </w:rPr>
        <w:t>are</w:t>
      </w:r>
      <w:r w:rsidRPr="00A05569">
        <w:rPr>
          <w:rFonts w:ascii="ArialMT" w:eastAsia="Times New Roman" w:hAnsi="ArialMT" w:cs="Times New Roman"/>
          <w:color w:val="0070C0"/>
          <w:sz w:val="20"/>
          <w:szCs w:val="20"/>
        </w:rPr>
        <w:t xml:space="preserve"> measured across both financial and operational functions and is captured in a corporate scorecard. The scorecard is made up of various KPIs and is tracked throughout the year. The Board and executives’ performance will be judged on the delivery of certain desired outcomes as summarised in the annual report.</w:t>
      </w:r>
    </w:p>
    <w:p w14:paraId="242C4040" w14:textId="38C17815" w:rsidR="00F73B74" w:rsidRDefault="00F73B74" w:rsidP="00F73B74">
      <w:pPr>
        <w:jc w:val="both"/>
        <w:rPr>
          <w:rFonts w:ascii="Arial" w:hAnsi="Arial" w:cs="Arial"/>
          <w:color w:val="0070C0"/>
          <w:sz w:val="20"/>
          <w:szCs w:val="20"/>
        </w:rPr>
      </w:pPr>
      <w:proofErr w:type="gramStart"/>
      <w:r w:rsidRPr="00A05569">
        <w:rPr>
          <w:rFonts w:ascii="ArialMT" w:eastAsia="Times New Roman" w:hAnsi="ArialMT" w:cs="Times New Roman"/>
          <w:color w:val="0070C0"/>
          <w:sz w:val="20"/>
          <w:szCs w:val="20"/>
        </w:rPr>
        <w:t>Christian Yates,</w:t>
      </w:r>
      <w:proofErr w:type="gramEnd"/>
      <w:r>
        <w:rPr>
          <w:rFonts w:ascii="ArialMT" w:eastAsia="Times New Roman" w:hAnsi="ArialMT" w:cs="Times New Roman"/>
          <w:color w:val="0070C0"/>
          <w:sz w:val="20"/>
          <w:szCs w:val="20"/>
        </w:rPr>
        <w:t xml:space="preserve"> was appointed as </w:t>
      </w:r>
      <w:r w:rsidRPr="00A05569">
        <w:rPr>
          <w:rFonts w:ascii="ArialMT" w:eastAsia="Times New Roman" w:hAnsi="ArialMT" w:cs="Times New Roman"/>
          <w:color w:val="0070C0"/>
          <w:sz w:val="20"/>
          <w:szCs w:val="20"/>
        </w:rPr>
        <w:t xml:space="preserve">Non-Executive </w:t>
      </w:r>
      <w:r>
        <w:rPr>
          <w:rFonts w:ascii="ArialMT" w:eastAsia="Times New Roman" w:hAnsi="ArialMT" w:cs="Times New Roman"/>
          <w:color w:val="0070C0"/>
          <w:sz w:val="20"/>
          <w:szCs w:val="20"/>
        </w:rPr>
        <w:t>Chair</w:t>
      </w:r>
      <w:r w:rsidRPr="00A05569">
        <w:rPr>
          <w:rFonts w:ascii="ArialMT" w:eastAsia="Times New Roman" w:hAnsi="ArialMT" w:cs="Times New Roman"/>
          <w:color w:val="0070C0"/>
          <w:sz w:val="20"/>
          <w:szCs w:val="20"/>
        </w:rPr>
        <w:t xml:space="preserve"> </w:t>
      </w:r>
      <w:r>
        <w:rPr>
          <w:rFonts w:ascii="ArialMT" w:eastAsia="Times New Roman" w:hAnsi="ArialMT" w:cs="Times New Roman"/>
          <w:color w:val="0070C0"/>
          <w:sz w:val="20"/>
          <w:szCs w:val="20"/>
        </w:rPr>
        <w:t xml:space="preserve">in November 2023 and </w:t>
      </w:r>
      <w:r w:rsidRPr="00A05569">
        <w:rPr>
          <w:rFonts w:ascii="ArialMT" w:eastAsia="Times New Roman" w:hAnsi="ArialMT" w:cs="Times New Roman"/>
          <w:color w:val="0070C0"/>
          <w:sz w:val="20"/>
          <w:szCs w:val="20"/>
        </w:rPr>
        <w:t xml:space="preserve">appointed to the Board in January 2022. </w:t>
      </w:r>
      <w:r w:rsidRPr="00A05569">
        <w:rPr>
          <w:rFonts w:ascii="Arial" w:hAnsi="Arial" w:cs="Arial"/>
          <w:color w:val="0070C0"/>
          <w:sz w:val="20"/>
          <w:szCs w:val="20"/>
        </w:rPr>
        <w:t>Christian is Chairman of Gresham House Renewable Energy VCT 2 plc, one of two listed investment companies he co-founded in 2010. He has been investing in, advising on and promoting investments in renewable energy since 2009.</w:t>
      </w:r>
    </w:p>
    <w:p w14:paraId="6650FB5F" w14:textId="77777777" w:rsidR="00A27A3A" w:rsidRDefault="00A27A3A" w:rsidP="00F73B74">
      <w:pPr>
        <w:jc w:val="both"/>
        <w:rPr>
          <w:rFonts w:ascii="Arial" w:hAnsi="Arial" w:cs="Arial"/>
          <w:color w:val="0070C0"/>
          <w:sz w:val="20"/>
          <w:szCs w:val="20"/>
        </w:rPr>
      </w:pPr>
    </w:p>
    <w:p w14:paraId="245BE226" w14:textId="04F29766" w:rsidR="00A27A3A" w:rsidRPr="00A05569" w:rsidRDefault="00A27A3A" w:rsidP="00F73B74">
      <w:pPr>
        <w:jc w:val="both"/>
        <w:rPr>
          <w:rFonts w:ascii="Arial" w:hAnsi="Arial" w:cs="Arial"/>
          <w:color w:val="0070C0"/>
          <w:sz w:val="20"/>
          <w:szCs w:val="20"/>
        </w:rPr>
      </w:pPr>
      <w:r>
        <w:rPr>
          <w:rFonts w:ascii="Arial" w:hAnsi="Arial" w:cs="Arial"/>
          <w:color w:val="0070C0"/>
          <w:sz w:val="20"/>
          <w:szCs w:val="20"/>
        </w:rPr>
        <w:t xml:space="preserve">Stephen Birrell, </w:t>
      </w:r>
      <w:r w:rsidR="00EF7119">
        <w:rPr>
          <w:rFonts w:ascii="Arial" w:hAnsi="Arial" w:cs="Arial"/>
          <w:color w:val="0070C0"/>
          <w:sz w:val="20"/>
          <w:szCs w:val="20"/>
        </w:rPr>
        <w:t xml:space="preserve">Chief Executive Officer </w:t>
      </w:r>
      <w:r>
        <w:rPr>
          <w:rFonts w:ascii="Arial" w:hAnsi="Arial" w:cs="Arial"/>
          <w:color w:val="0070C0"/>
          <w:sz w:val="20"/>
          <w:szCs w:val="20"/>
        </w:rPr>
        <w:t>was appointed to the</w:t>
      </w:r>
      <w:r w:rsidR="00EF7119">
        <w:rPr>
          <w:rFonts w:ascii="Arial" w:hAnsi="Arial" w:cs="Arial"/>
          <w:color w:val="0070C0"/>
          <w:sz w:val="20"/>
          <w:szCs w:val="20"/>
        </w:rPr>
        <w:t xml:space="preserve"> Board in November 2023</w:t>
      </w:r>
      <w:r w:rsidR="000E30E2">
        <w:rPr>
          <w:rFonts w:ascii="Arial" w:hAnsi="Arial" w:cs="Arial"/>
          <w:color w:val="0070C0"/>
          <w:sz w:val="20"/>
          <w:szCs w:val="20"/>
        </w:rPr>
        <w:t>. Stephen</w:t>
      </w:r>
      <w:r>
        <w:rPr>
          <w:rFonts w:ascii="Arial" w:hAnsi="Arial" w:cs="Arial"/>
          <w:color w:val="0070C0"/>
          <w:sz w:val="20"/>
          <w:szCs w:val="20"/>
        </w:rPr>
        <w:t xml:space="preserve"> </w:t>
      </w:r>
      <w:r w:rsidR="0041726B" w:rsidRPr="0041726B">
        <w:rPr>
          <w:rFonts w:ascii="Arial" w:hAnsi="Arial" w:cs="Arial"/>
          <w:color w:val="0070C0"/>
          <w:sz w:val="20"/>
          <w:szCs w:val="20"/>
        </w:rPr>
        <w:t>is highly experienced geoscientist who has worked in the upstream oil and gas industry for over 35 years with a particular focus on gas developments across multiple jurisdictions with Britoil, BP and Elf and Sterling Resources, where he discovered and initiated the development of the Black Sea gas field complex, Ana/Doina in Romania.</w:t>
      </w:r>
    </w:p>
    <w:p w14:paraId="360A9AF6" w14:textId="7128942B" w:rsidR="00A27A3A" w:rsidRPr="00A05569" w:rsidRDefault="005250A6">
      <w:pPr>
        <w:spacing w:before="100" w:beforeAutospacing="1" w:after="100" w:afterAutospacing="1"/>
        <w:jc w:val="both"/>
        <w:rPr>
          <w:rFonts w:ascii="ArialMT" w:eastAsia="Times New Roman" w:hAnsi="ArialMT" w:cs="Times New Roman"/>
          <w:color w:val="0070C0"/>
          <w:sz w:val="20"/>
          <w:szCs w:val="20"/>
        </w:rPr>
      </w:pPr>
      <w:r w:rsidRPr="00A05569">
        <w:rPr>
          <w:rFonts w:ascii="ArialMT" w:eastAsia="Times New Roman" w:hAnsi="ArialMT" w:cs="Times New Roman"/>
          <w:color w:val="0070C0"/>
          <w:sz w:val="20"/>
          <w:szCs w:val="20"/>
        </w:rPr>
        <w:t xml:space="preserve">James Parsons, </w:t>
      </w:r>
      <w:r w:rsidR="00AA4EB2" w:rsidRPr="00A05569">
        <w:rPr>
          <w:rFonts w:ascii="ArialMT" w:eastAsia="Times New Roman" w:hAnsi="ArialMT" w:cs="Times New Roman"/>
          <w:color w:val="0070C0"/>
          <w:sz w:val="20"/>
          <w:szCs w:val="20"/>
        </w:rPr>
        <w:t xml:space="preserve">Non-Executive </w:t>
      </w:r>
      <w:r w:rsidR="008046D2">
        <w:rPr>
          <w:rFonts w:ascii="ArialMT" w:eastAsia="Times New Roman" w:hAnsi="ArialMT" w:cs="Times New Roman"/>
          <w:color w:val="0070C0"/>
          <w:sz w:val="20"/>
          <w:szCs w:val="20"/>
        </w:rPr>
        <w:t>Director</w:t>
      </w:r>
      <w:r w:rsidRPr="00A05569">
        <w:rPr>
          <w:rFonts w:ascii="ArialMT" w:eastAsia="Times New Roman" w:hAnsi="ArialMT" w:cs="Times New Roman"/>
          <w:color w:val="0070C0"/>
          <w:sz w:val="20"/>
          <w:szCs w:val="20"/>
        </w:rPr>
        <w:t>, was appointed to Board in March 2017</w:t>
      </w:r>
      <w:r w:rsidR="004B2062">
        <w:rPr>
          <w:rFonts w:ascii="ArialMT" w:eastAsia="Times New Roman" w:hAnsi="ArialMT" w:cs="Times New Roman"/>
          <w:color w:val="0070C0"/>
          <w:sz w:val="20"/>
          <w:szCs w:val="20"/>
        </w:rPr>
        <w:t xml:space="preserve"> as Chairman, stepping into the role of Non-Executive Director in November 2023</w:t>
      </w:r>
      <w:r w:rsidRPr="00A05569">
        <w:rPr>
          <w:rFonts w:ascii="ArialMT" w:eastAsia="Times New Roman" w:hAnsi="ArialMT" w:cs="Times New Roman"/>
          <w:color w:val="0070C0"/>
          <w:sz w:val="20"/>
          <w:szCs w:val="20"/>
        </w:rPr>
        <w:t xml:space="preserve">. James is a qualified accountant and has a BA Hons in Business Administration. </w:t>
      </w:r>
      <w:r w:rsidR="004C6EEC" w:rsidRPr="00A05569">
        <w:rPr>
          <w:rFonts w:ascii="ArialMT" w:eastAsia="Times New Roman" w:hAnsi="ArialMT" w:cs="Times New Roman"/>
          <w:color w:val="0070C0"/>
          <w:sz w:val="20"/>
          <w:szCs w:val="20"/>
        </w:rPr>
        <w:t>James</w:t>
      </w:r>
      <w:r w:rsidRPr="00A05569">
        <w:rPr>
          <w:rFonts w:ascii="ArialMT" w:eastAsia="Times New Roman" w:hAnsi="ArialMT" w:cs="Times New Roman"/>
          <w:color w:val="0070C0"/>
          <w:sz w:val="20"/>
          <w:szCs w:val="20"/>
        </w:rPr>
        <w:t xml:space="preserve"> brings a wealth of knowledge and expertise to lead the business forward. He is a specialist in restructuring, funding and transforming companies and has strong public markets experience.</w:t>
      </w:r>
    </w:p>
    <w:p w14:paraId="2522D4F4" w14:textId="0CF4DF0F" w:rsidR="00D6668D" w:rsidRPr="00A05569" w:rsidRDefault="00D6668D">
      <w:pPr>
        <w:spacing w:before="100" w:beforeAutospacing="1" w:after="100" w:afterAutospacing="1"/>
        <w:jc w:val="both"/>
        <w:rPr>
          <w:rFonts w:ascii="ArialMT" w:eastAsia="Times New Roman" w:hAnsi="ArialMT" w:cs="Times New Roman"/>
          <w:color w:val="0070C0"/>
          <w:sz w:val="20"/>
          <w:szCs w:val="20"/>
        </w:rPr>
      </w:pPr>
      <w:r w:rsidRPr="00A05569">
        <w:rPr>
          <w:rFonts w:ascii="ArialMT" w:eastAsia="Times New Roman" w:hAnsi="ArialMT" w:cs="Times New Roman"/>
          <w:color w:val="0070C0"/>
          <w:sz w:val="20"/>
          <w:szCs w:val="20"/>
        </w:rPr>
        <w:t xml:space="preserve">Martin Hull, </w:t>
      </w:r>
      <w:r w:rsidR="00A27A3A">
        <w:rPr>
          <w:rFonts w:ascii="ArialMT" w:eastAsia="Times New Roman" w:hAnsi="ArialMT" w:cs="Times New Roman"/>
          <w:color w:val="0070C0"/>
          <w:sz w:val="20"/>
          <w:szCs w:val="20"/>
        </w:rPr>
        <w:t xml:space="preserve">Non-Executive </w:t>
      </w:r>
      <w:r w:rsidR="00157A67">
        <w:rPr>
          <w:rFonts w:ascii="ArialMT" w:eastAsia="Times New Roman" w:hAnsi="ArialMT" w:cs="Times New Roman"/>
          <w:color w:val="0070C0"/>
          <w:sz w:val="20"/>
          <w:szCs w:val="20"/>
        </w:rPr>
        <w:t>Director</w:t>
      </w:r>
      <w:r w:rsidR="00083A50" w:rsidRPr="00A05569">
        <w:rPr>
          <w:rFonts w:ascii="ArialMT" w:eastAsia="Times New Roman" w:hAnsi="ArialMT" w:cs="Times New Roman"/>
          <w:color w:val="0070C0"/>
          <w:sz w:val="20"/>
          <w:szCs w:val="20"/>
        </w:rPr>
        <w:t>,</w:t>
      </w:r>
      <w:r w:rsidRPr="00A05569">
        <w:rPr>
          <w:rFonts w:ascii="ArialMT" w:eastAsia="Times New Roman" w:hAnsi="ArialMT" w:cs="Times New Roman"/>
          <w:color w:val="0070C0"/>
          <w:sz w:val="20"/>
          <w:szCs w:val="20"/>
        </w:rPr>
        <w:t xml:space="preserve"> was appointed to the Board in October 2018</w:t>
      </w:r>
      <w:r w:rsidR="00083A50" w:rsidRPr="00A05569">
        <w:rPr>
          <w:rFonts w:ascii="ArialMT" w:eastAsia="Times New Roman" w:hAnsi="ArialMT" w:cs="Times New Roman"/>
          <w:color w:val="0070C0"/>
          <w:sz w:val="20"/>
          <w:szCs w:val="20"/>
        </w:rPr>
        <w:t>, initially hold</w:t>
      </w:r>
      <w:r w:rsidR="001B0B1A" w:rsidRPr="00A05569">
        <w:rPr>
          <w:rFonts w:ascii="ArialMT" w:eastAsia="Times New Roman" w:hAnsi="ArialMT" w:cs="Times New Roman"/>
          <w:color w:val="0070C0"/>
          <w:sz w:val="20"/>
          <w:szCs w:val="20"/>
        </w:rPr>
        <w:t>i</w:t>
      </w:r>
      <w:r w:rsidR="00083A50" w:rsidRPr="00A05569">
        <w:rPr>
          <w:rFonts w:ascii="ArialMT" w:eastAsia="Times New Roman" w:hAnsi="ArialMT" w:cs="Times New Roman"/>
          <w:color w:val="0070C0"/>
          <w:sz w:val="20"/>
          <w:szCs w:val="20"/>
        </w:rPr>
        <w:t>ng the position of CFO</w:t>
      </w:r>
      <w:r w:rsidR="00997552">
        <w:rPr>
          <w:rFonts w:ascii="ArialMT" w:eastAsia="Times New Roman" w:hAnsi="ArialMT" w:cs="Times New Roman"/>
          <w:color w:val="0070C0"/>
          <w:sz w:val="20"/>
          <w:szCs w:val="20"/>
        </w:rPr>
        <w:t xml:space="preserve"> and then CEO</w:t>
      </w:r>
      <w:r w:rsidRPr="00A05569">
        <w:rPr>
          <w:rFonts w:ascii="ArialMT" w:eastAsia="Times New Roman" w:hAnsi="ArialMT" w:cs="Times New Roman"/>
          <w:color w:val="0070C0"/>
          <w:sz w:val="20"/>
          <w:szCs w:val="20"/>
        </w:rPr>
        <w:t xml:space="preserve">. Martin has over 18 </w:t>
      </w:r>
      <w:proofErr w:type="spellStart"/>
      <w:r w:rsidRPr="00A05569">
        <w:rPr>
          <w:rFonts w:ascii="ArialMT" w:eastAsia="Times New Roman" w:hAnsi="ArialMT" w:cs="Times New Roman"/>
          <w:color w:val="0070C0"/>
          <w:sz w:val="20"/>
          <w:szCs w:val="20"/>
        </w:rPr>
        <w:t>years experience</w:t>
      </w:r>
      <w:proofErr w:type="spellEnd"/>
      <w:r w:rsidRPr="00A05569">
        <w:rPr>
          <w:rFonts w:ascii="ArialMT" w:eastAsia="Times New Roman" w:hAnsi="ArialMT" w:cs="Times New Roman"/>
          <w:color w:val="0070C0"/>
          <w:sz w:val="20"/>
          <w:szCs w:val="20"/>
        </w:rPr>
        <w:t xml:space="preserve"> in oil and gas investment banking at Rothschild. Martin, with his experience on many transactions at both the corporate and asset level, including debt and equity, has the knowledge to drive the business forward. His energy transaction experience and contacts through the sector will </w:t>
      </w:r>
      <w:r w:rsidR="00F655AD" w:rsidRPr="00A05569">
        <w:rPr>
          <w:rFonts w:ascii="ArialMT" w:eastAsia="Times New Roman" w:hAnsi="ArialMT" w:cs="Times New Roman"/>
          <w:color w:val="0070C0"/>
          <w:sz w:val="20"/>
          <w:szCs w:val="20"/>
        </w:rPr>
        <w:t>provide</w:t>
      </w:r>
      <w:r w:rsidRPr="00A05569">
        <w:rPr>
          <w:rFonts w:ascii="ArialMT" w:eastAsia="Times New Roman" w:hAnsi="ArialMT" w:cs="Times New Roman"/>
          <w:color w:val="0070C0"/>
          <w:sz w:val="20"/>
          <w:szCs w:val="20"/>
        </w:rPr>
        <w:t xml:space="preserve"> invaluable to building the Company. </w:t>
      </w:r>
    </w:p>
    <w:p w14:paraId="7ACE857B" w14:textId="77777777" w:rsidR="005250A6" w:rsidRPr="00A05569" w:rsidRDefault="005250A6" w:rsidP="0037649B">
      <w:pPr>
        <w:spacing w:before="100" w:beforeAutospacing="1" w:after="100" w:afterAutospacing="1"/>
        <w:jc w:val="both"/>
        <w:rPr>
          <w:rFonts w:ascii="ArialMT" w:eastAsia="Times New Roman" w:hAnsi="ArialMT" w:cs="Times New Roman"/>
          <w:color w:val="0070C0"/>
          <w:sz w:val="20"/>
          <w:szCs w:val="20"/>
        </w:rPr>
      </w:pPr>
      <w:r w:rsidRPr="00A05569">
        <w:rPr>
          <w:rFonts w:ascii="ArialMT" w:eastAsia="Times New Roman" w:hAnsi="ArialMT" w:cs="Times New Roman"/>
          <w:color w:val="0070C0"/>
          <w:sz w:val="20"/>
          <w:szCs w:val="20"/>
        </w:rPr>
        <w:t xml:space="preserve">Further details of the </w:t>
      </w:r>
      <w:r w:rsidR="00B1037E" w:rsidRPr="00A05569">
        <w:rPr>
          <w:rFonts w:ascii="ArialMT" w:eastAsia="Times New Roman" w:hAnsi="ArialMT" w:cs="Times New Roman"/>
          <w:color w:val="0070C0"/>
          <w:sz w:val="20"/>
          <w:szCs w:val="20"/>
        </w:rPr>
        <w:t>director’s</w:t>
      </w:r>
      <w:r w:rsidR="00F0361C" w:rsidRPr="00A05569">
        <w:rPr>
          <w:rFonts w:ascii="ArialMT" w:eastAsia="Times New Roman" w:hAnsi="ArialMT" w:cs="Times New Roman"/>
          <w:color w:val="0070C0"/>
          <w:sz w:val="20"/>
          <w:szCs w:val="20"/>
        </w:rPr>
        <w:t xml:space="preserve"> careers and experience can be found on the website: </w:t>
      </w:r>
      <w:hyperlink r:id="rId9" w:history="1">
        <w:r w:rsidR="00F0361C" w:rsidRPr="00A05569">
          <w:rPr>
            <w:rStyle w:val="Hyperlink"/>
            <w:rFonts w:ascii="ArialMT" w:eastAsia="Times New Roman" w:hAnsi="ArialMT" w:cs="Times New Roman"/>
            <w:color w:val="0070C0"/>
            <w:sz w:val="20"/>
            <w:szCs w:val="20"/>
          </w:rPr>
          <w:t>Our Team</w:t>
        </w:r>
      </w:hyperlink>
      <w:r w:rsidR="00F0361C" w:rsidRPr="00A05569">
        <w:rPr>
          <w:rFonts w:ascii="ArialMT" w:eastAsia="Times New Roman" w:hAnsi="ArialMT" w:cs="Times New Roman"/>
          <w:color w:val="0070C0"/>
          <w:sz w:val="20"/>
          <w:szCs w:val="20"/>
        </w:rPr>
        <w:t xml:space="preserve">. </w:t>
      </w:r>
    </w:p>
    <w:p w14:paraId="5FE3B432" w14:textId="77777777" w:rsidR="00815E4A" w:rsidRDefault="00815E4A" w:rsidP="0037649B">
      <w:pPr>
        <w:jc w:val="both"/>
        <w:rPr>
          <w:b/>
          <w:color w:val="4472C4" w:themeColor="accent1"/>
        </w:rPr>
      </w:pPr>
    </w:p>
    <w:p w14:paraId="3D84CD63" w14:textId="77777777" w:rsidR="00815E4A" w:rsidRDefault="00815E4A">
      <w:pPr>
        <w:jc w:val="both"/>
        <w:rPr>
          <w:rFonts w:ascii="ArialMT" w:eastAsia="Times New Roman" w:hAnsi="ArialMT" w:cs="Times New Roman"/>
          <w:b/>
          <w:color w:val="000000" w:themeColor="text1"/>
          <w:sz w:val="20"/>
          <w:szCs w:val="20"/>
        </w:rPr>
      </w:pPr>
      <w:r w:rsidRPr="00540B5E">
        <w:rPr>
          <w:b/>
          <w:color w:val="000000" w:themeColor="text1"/>
        </w:rPr>
        <w:t xml:space="preserve">Principle Seven: </w:t>
      </w:r>
      <w:r w:rsidRPr="00540B5E">
        <w:rPr>
          <w:rFonts w:ascii="ArialMT" w:eastAsia="Times New Roman" w:hAnsi="ArialMT" w:cs="Times New Roman"/>
          <w:b/>
          <w:color w:val="000000" w:themeColor="text1"/>
          <w:sz w:val="20"/>
          <w:szCs w:val="20"/>
        </w:rPr>
        <w:t xml:space="preserve">Evaluate board performance based on clear and relevant objectives, seeking continuous </w:t>
      </w:r>
      <w:proofErr w:type="gramStart"/>
      <w:r w:rsidRPr="00540B5E">
        <w:rPr>
          <w:rFonts w:ascii="ArialMT" w:eastAsia="Times New Roman" w:hAnsi="ArialMT" w:cs="Times New Roman"/>
          <w:b/>
          <w:color w:val="000000" w:themeColor="text1"/>
          <w:sz w:val="20"/>
          <w:szCs w:val="20"/>
        </w:rPr>
        <w:t>improvement</w:t>
      </w:r>
      <w:proofErr w:type="gramEnd"/>
    </w:p>
    <w:p w14:paraId="2AC82608" w14:textId="77777777" w:rsidR="00540B5E" w:rsidRDefault="00540B5E">
      <w:pPr>
        <w:jc w:val="both"/>
        <w:rPr>
          <w:rFonts w:ascii="ArialMT" w:eastAsia="Times New Roman" w:hAnsi="ArialMT" w:cs="Times New Roman"/>
          <w:b/>
          <w:color w:val="000000" w:themeColor="text1"/>
          <w:sz w:val="20"/>
          <w:szCs w:val="20"/>
        </w:rPr>
      </w:pPr>
    </w:p>
    <w:p w14:paraId="5B67DD4B" w14:textId="77777777" w:rsidR="00540B5E" w:rsidRPr="00540B5E" w:rsidRDefault="00540B5E">
      <w:pPr>
        <w:jc w:val="both"/>
        <w:rPr>
          <w:b/>
          <w:color w:val="4472C4" w:themeColor="accent1"/>
        </w:rPr>
      </w:pPr>
      <w:r>
        <w:rPr>
          <w:rFonts w:ascii="ArialMT" w:eastAsia="Times New Roman" w:hAnsi="ArialMT" w:cs="Times New Roman"/>
          <w:b/>
          <w:color w:val="4472C4" w:themeColor="accent1"/>
          <w:sz w:val="20"/>
          <w:szCs w:val="20"/>
        </w:rPr>
        <w:t>Disclosure: A description of the Board performance evaluation process.</w:t>
      </w:r>
    </w:p>
    <w:p w14:paraId="3AA15EAA" w14:textId="77777777" w:rsidR="005250A6" w:rsidRPr="00A05569" w:rsidRDefault="005250A6">
      <w:pPr>
        <w:spacing w:before="100" w:beforeAutospacing="1" w:after="100" w:afterAutospacing="1"/>
        <w:jc w:val="both"/>
        <w:rPr>
          <w:rFonts w:ascii="ArialMT" w:eastAsia="Times New Roman" w:hAnsi="ArialMT" w:cs="Times New Roman"/>
          <w:color w:val="0070C0"/>
          <w:sz w:val="20"/>
          <w:szCs w:val="20"/>
        </w:rPr>
      </w:pPr>
      <w:r w:rsidRPr="00A05569">
        <w:rPr>
          <w:rFonts w:ascii="ArialMT" w:eastAsia="Times New Roman" w:hAnsi="ArialMT" w:cs="Times New Roman"/>
          <w:color w:val="0070C0"/>
          <w:sz w:val="20"/>
          <w:szCs w:val="20"/>
        </w:rPr>
        <w:t xml:space="preserve">The directors consider seriously the effectiveness of the Board, Committees and individual performance. </w:t>
      </w:r>
    </w:p>
    <w:p w14:paraId="5BB9601F" w14:textId="471D6F85" w:rsidR="005250A6" w:rsidRPr="00A05569" w:rsidRDefault="005250A6">
      <w:pPr>
        <w:spacing w:before="100" w:beforeAutospacing="1" w:after="100" w:afterAutospacing="1"/>
        <w:jc w:val="both"/>
        <w:rPr>
          <w:rFonts w:ascii="Arial" w:hAnsi="Arial" w:cs="Arial"/>
          <w:color w:val="0070C0"/>
          <w:sz w:val="20"/>
          <w:szCs w:val="20"/>
        </w:rPr>
      </w:pPr>
      <w:r w:rsidRPr="00A05569">
        <w:rPr>
          <w:rFonts w:ascii="ArialMT" w:eastAsia="Times New Roman" w:hAnsi="ArialMT" w:cs="Times New Roman"/>
          <w:color w:val="0070C0"/>
          <w:sz w:val="20"/>
          <w:szCs w:val="20"/>
        </w:rPr>
        <w:t xml:space="preserve">The Board meets formally five times a year with ad hoc Board meetings as the business demands. There is a strong flow of communication between the directors, in particular the relationship between the </w:t>
      </w:r>
      <w:r w:rsidR="00140BFD" w:rsidRPr="00A05569">
        <w:rPr>
          <w:rFonts w:ascii="ArialMT" w:eastAsia="Times New Roman" w:hAnsi="ArialMT" w:cs="Times New Roman"/>
          <w:color w:val="0070C0"/>
          <w:sz w:val="20"/>
          <w:szCs w:val="20"/>
        </w:rPr>
        <w:t>Chief Executive Officer</w:t>
      </w:r>
      <w:r w:rsidR="00FA6CA9" w:rsidRPr="00A05569">
        <w:rPr>
          <w:rFonts w:ascii="ArialMT" w:eastAsia="Times New Roman" w:hAnsi="ArialMT" w:cs="Times New Roman"/>
          <w:color w:val="0070C0"/>
          <w:sz w:val="20"/>
          <w:szCs w:val="20"/>
        </w:rPr>
        <w:t xml:space="preserve"> </w:t>
      </w:r>
      <w:r w:rsidRPr="00A05569">
        <w:rPr>
          <w:rFonts w:ascii="ArialMT" w:eastAsia="Times New Roman" w:hAnsi="ArialMT" w:cs="Times New Roman"/>
          <w:color w:val="0070C0"/>
          <w:sz w:val="20"/>
          <w:szCs w:val="20"/>
        </w:rPr>
        <w:t xml:space="preserve">and </w:t>
      </w:r>
      <w:r w:rsidR="006B18EB">
        <w:rPr>
          <w:rFonts w:ascii="ArialMT" w:eastAsia="Times New Roman" w:hAnsi="ArialMT" w:cs="Times New Roman"/>
          <w:color w:val="0070C0"/>
          <w:sz w:val="20"/>
          <w:szCs w:val="20"/>
        </w:rPr>
        <w:t xml:space="preserve">Non-Executive </w:t>
      </w:r>
      <w:r w:rsidRPr="00A05569">
        <w:rPr>
          <w:rFonts w:ascii="ArialMT" w:eastAsia="Times New Roman" w:hAnsi="ArialMT" w:cs="Times New Roman"/>
          <w:color w:val="0070C0"/>
          <w:sz w:val="20"/>
          <w:szCs w:val="20"/>
        </w:rPr>
        <w:t xml:space="preserve">Chair. </w:t>
      </w:r>
      <w:r w:rsidRPr="00A05569">
        <w:rPr>
          <w:rFonts w:ascii="Arial" w:hAnsi="Arial" w:cs="Arial"/>
          <w:color w:val="0070C0"/>
          <w:sz w:val="20"/>
          <w:szCs w:val="20"/>
        </w:rPr>
        <w:t xml:space="preserve">The Agenda is set with the consultation of both the </w:t>
      </w:r>
      <w:r w:rsidR="00140BFD" w:rsidRPr="00A05569">
        <w:rPr>
          <w:rFonts w:ascii="Arial" w:hAnsi="Arial" w:cs="Arial"/>
          <w:color w:val="0070C0"/>
          <w:sz w:val="20"/>
          <w:szCs w:val="20"/>
        </w:rPr>
        <w:t>Chief Executive Officer</w:t>
      </w:r>
      <w:r w:rsidRPr="00A05569">
        <w:rPr>
          <w:rFonts w:ascii="Arial" w:hAnsi="Arial" w:cs="Arial"/>
          <w:color w:val="0070C0"/>
          <w:sz w:val="20"/>
          <w:szCs w:val="20"/>
        </w:rPr>
        <w:t xml:space="preserve"> and</w:t>
      </w:r>
      <w:r w:rsidR="006B18EB">
        <w:rPr>
          <w:rFonts w:ascii="Arial" w:hAnsi="Arial" w:cs="Arial"/>
          <w:color w:val="0070C0"/>
          <w:sz w:val="20"/>
          <w:szCs w:val="20"/>
        </w:rPr>
        <w:t xml:space="preserve"> Non-Executive</w:t>
      </w:r>
      <w:r w:rsidRPr="00A05569">
        <w:rPr>
          <w:rFonts w:ascii="Arial" w:hAnsi="Arial" w:cs="Arial"/>
          <w:color w:val="0070C0"/>
          <w:sz w:val="20"/>
          <w:szCs w:val="20"/>
        </w:rPr>
        <w:t xml:space="preserve"> Chair, with consideration being given to both standing Agenda items and the strategic and operational needs of the business. Papers are circulated well in advance of the meetings, giving directors ample time to review the documentation and enabling an effective meeting.  Resulting actions are tracked for appropriate delivery and follow up.</w:t>
      </w:r>
    </w:p>
    <w:p w14:paraId="71A96039" w14:textId="77777777" w:rsidR="005250A6" w:rsidRPr="00A05569" w:rsidRDefault="005250A6">
      <w:pPr>
        <w:spacing w:before="100" w:beforeAutospacing="1" w:after="100" w:afterAutospacing="1"/>
        <w:jc w:val="both"/>
        <w:rPr>
          <w:rFonts w:ascii="Arial" w:hAnsi="Arial" w:cs="Arial"/>
          <w:color w:val="0070C0"/>
          <w:sz w:val="20"/>
          <w:szCs w:val="20"/>
        </w:rPr>
      </w:pPr>
      <w:r w:rsidRPr="00A05569">
        <w:rPr>
          <w:rFonts w:ascii="Arial" w:hAnsi="Arial" w:cs="Arial"/>
          <w:color w:val="0070C0"/>
          <w:sz w:val="20"/>
          <w:szCs w:val="20"/>
        </w:rPr>
        <w:t xml:space="preserve">In addition to the above, the directors have a wide knowledge of the business and requirements of director’s fiduciary duties. The directors have access to the Company’s NOMAD and auditors </w:t>
      </w:r>
      <w:proofErr w:type="gramStart"/>
      <w:r w:rsidRPr="00A05569">
        <w:rPr>
          <w:rFonts w:ascii="Arial" w:hAnsi="Arial" w:cs="Arial"/>
          <w:color w:val="0070C0"/>
          <w:sz w:val="20"/>
          <w:szCs w:val="20"/>
        </w:rPr>
        <w:t>if and when</w:t>
      </w:r>
      <w:proofErr w:type="gramEnd"/>
      <w:r w:rsidRPr="00A05569">
        <w:rPr>
          <w:rFonts w:ascii="Arial" w:hAnsi="Arial" w:cs="Arial"/>
          <w:color w:val="0070C0"/>
          <w:sz w:val="20"/>
          <w:szCs w:val="20"/>
        </w:rPr>
        <w:t xml:space="preserve"> required. They are also able, at the Company’s expense, to obtain advice from external bodies if required.  </w:t>
      </w:r>
    </w:p>
    <w:p w14:paraId="09DD582E" w14:textId="514764A6" w:rsidR="005250A6" w:rsidRPr="00A05569" w:rsidRDefault="005250A6">
      <w:pPr>
        <w:jc w:val="both"/>
        <w:rPr>
          <w:rFonts w:ascii="Arial" w:hAnsi="Arial" w:cs="Arial"/>
          <w:color w:val="0070C0"/>
          <w:sz w:val="20"/>
          <w:szCs w:val="20"/>
        </w:rPr>
      </w:pPr>
      <w:r w:rsidRPr="00A05569">
        <w:rPr>
          <w:rFonts w:ascii="Arial" w:hAnsi="Arial" w:cs="Arial"/>
          <w:color w:val="0070C0"/>
          <w:sz w:val="20"/>
          <w:szCs w:val="20"/>
        </w:rPr>
        <w:t xml:space="preserve">The Board </w:t>
      </w:r>
      <w:r w:rsidR="0023248C" w:rsidRPr="00A05569">
        <w:rPr>
          <w:rFonts w:ascii="Arial" w:hAnsi="Arial" w:cs="Arial"/>
          <w:color w:val="0070C0"/>
          <w:sz w:val="20"/>
          <w:szCs w:val="20"/>
        </w:rPr>
        <w:t>continues to</w:t>
      </w:r>
      <w:r w:rsidRPr="00A05569">
        <w:rPr>
          <w:rFonts w:ascii="Arial" w:hAnsi="Arial" w:cs="Arial"/>
          <w:color w:val="0070C0"/>
          <w:sz w:val="20"/>
          <w:szCs w:val="20"/>
        </w:rPr>
        <w:t xml:space="preserve"> look forward to </w:t>
      </w:r>
      <w:proofErr w:type="gramStart"/>
      <w:r w:rsidRPr="00A05569">
        <w:rPr>
          <w:rFonts w:ascii="Arial" w:hAnsi="Arial" w:cs="Arial"/>
          <w:color w:val="0070C0"/>
          <w:sz w:val="20"/>
          <w:szCs w:val="20"/>
        </w:rPr>
        <w:t>build</w:t>
      </w:r>
      <w:proofErr w:type="gramEnd"/>
      <w:r w:rsidRPr="00A05569">
        <w:rPr>
          <w:rFonts w:ascii="Arial" w:hAnsi="Arial" w:cs="Arial"/>
          <w:color w:val="0070C0"/>
          <w:sz w:val="20"/>
          <w:szCs w:val="20"/>
        </w:rPr>
        <w:t xml:space="preserve"> further on the governance structure already in place. On-going review of the functioning of the Board and ensuring that the highest level of governance is maintained whilst being mindful of the size and stage of development of the Company.</w:t>
      </w:r>
      <w:r w:rsidRPr="00A05569" w:rsidDel="001B2413">
        <w:rPr>
          <w:rFonts w:ascii="Arial" w:hAnsi="Arial" w:cs="Arial"/>
          <w:color w:val="0070C0"/>
          <w:sz w:val="20"/>
          <w:szCs w:val="20"/>
        </w:rPr>
        <w:t xml:space="preserve"> </w:t>
      </w:r>
    </w:p>
    <w:p w14:paraId="0B8C9EBA" w14:textId="77777777" w:rsidR="005250A6" w:rsidRPr="00A05569" w:rsidRDefault="005250A6">
      <w:pPr>
        <w:jc w:val="both"/>
        <w:rPr>
          <w:rFonts w:ascii="Arial" w:hAnsi="Arial" w:cs="Arial"/>
          <w:color w:val="0070C0"/>
          <w:sz w:val="20"/>
          <w:szCs w:val="20"/>
        </w:rPr>
      </w:pPr>
    </w:p>
    <w:p w14:paraId="2CB1FA06" w14:textId="77777777" w:rsidR="005250A6" w:rsidRPr="00A05569" w:rsidRDefault="005250A6">
      <w:pPr>
        <w:jc w:val="both"/>
        <w:rPr>
          <w:rFonts w:ascii="Arial" w:hAnsi="Arial" w:cs="Arial"/>
          <w:color w:val="0070C0"/>
          <w:sz w:val="20"/>
          <w:szCs w:val="20"/>
        </w:rPr>
      </w:pPr>
    </w:p>
    <w:p w14:paraId="42D1715A" w14:textId="77777777" w:rsidR="005250A6" w:rsidRPr="00A05569" w:rsidRDefault="005250A6">
      <w:pPr>
        <w:jc w:val="both"/>
        <w:rPr>
          <w:rFonts w:ascii="Arial" w:hAnsi="Arial" w:cs="Arial"/>
          <w:color w:val="0070C0"/>
          <w:sz w:val="20"/>
          <w:szCs w:val="20"/>
        </w:rPr>
      </w:pPr>
      <w:r w:rsidRPr="00A05569">
        <w:rPr>
          <w:rFonts w:ascii="Arial" w:hAnsi="Arial" w:cs="Arial"/>
          <w:color w:val="0070C0"/>
          <w:sz w:val="20"/>
          <w:szCs w:val="20"/>
        </w:rPr>
        <w:t>The Board and executives’ performance will be judged on the delivery of certain desired outcomes as summarised in the annual report.</w:t>
      </w:r>
    </w:p>
    <w:p w14:paraId="77F653DF" w14:textId="77777777" w:rsidR="005250A6" w:rsidRDefault="005250A6">
      <w:pPr>
        <w:jc w:val="both"/>
        <w:rPr>
          <w:rFonts w:ascii="Arial" w:hAnsi="Arial" w:cs="Arial"/>
          <w:color w:val="4472C4" w:themeColor="accent1"/>
          <w:sz w:val="20"/>
          <w:szCs w:val="20"/>
        </w:rPr>
      </w:pPr>
    </w:p>
    <w:p w14:paraId="567F655E" w14:textId="77777777" w:rsidR="00815E4A" w:rsidRDefault="00815E4A">
      <w:pPr>
        <w:jc w:val="both"/>
        <w:rPr>
          <w:rFonts w:ascii="Arial" w:hAnsi="Arial" w:cs="Arial"/>
          <w:color w:val="4472C4" w:themeColor="accent1"/>
          <w:sz w:val="20"/>
          <w:szCs w:val="20"/>
        </w:rPr>
      </w:pPr>
    </w:p>
    <w:p w14:paraId="70609AC4" w14:textId="77777777" w:rsidR="00815E4A" w:rsidRPr="00540B5E" w:rsidRDefault="00815E4A">
      <w:pPr>
        <w:jc w:val="both"/>
        <w:rPr>
          <w:rFonts w:ascii="Arial" w:hAnsi="Arial" w:cs="Arial"/>
          <w:b/>
          <w:color w:val="000000" w:themeColor="text1"/>
          <w:sz w:val="20"/>
          <w:szCs w:val="20"/>
        </w:rPr>
      </w:pPr>
      <w:r w:rsidRPr="00540B5E">
        <w:rPr>
          <w:rFonts w:ascii="Arial" w:hAnsi="Arial" w:cs="Arial"/>
          <w:b/>
          <w:color w:val="000000" w:themeColor="text1"/>
          <w:sz w:val="20"/>
          <w:szCs w:val="20"/>
        </w:rPr>
        <w:t>Principle Eight:</w:t>
      </w:r>
      <w:r w:rsidRPr="00540B5E">
        <w:rPr>
          <w:rFonts w:ascii="ArialMT" w:eastAsia="Times New Roman" w:hAnsi="ArialMT" w:cs="Times New Roman"/>
          <w:b/>
          <w:color w:val="000000" w:themeColor="text1"/>
          <w:sz w:val="20"/>
          <w:szCs w:val="20"/>
        </w:rPr>
        <w:t xml:space="preserve"> Promote a corporate culture that is based on ethical values and </w:t>
      </w:r>
      <w:proofErr w:type="gramStart"/>
      <w:r w:rsidRPr="00540B5E">
        <w:rPr>
          <w:rFonts w:ascii="ArialMT" w:eastAsia="Times New Roman" w:hAnsi="ArialMT" w:cs="Times New Roman"/>
          <w:b/>
          <w:color w:val="000000" w:themeColor="text1"/>
          <w:sz w:val="20"/>
          <w:szCs w:val="20"/>
        </w:rPr>
        <w:t>behaviours</w:t>
      </w:r>
      <w:proofErr w:type="gramEnd"/>
    </w:p>
    <w:p w14:paraId="451E4651" w14:textId="77777777" w:rsidR="00815E4A" w:rsidRDefault="00815E4A">
      <w:pPr>
        <w:jc w:val="both"/>
        <w:rPr>
          <w:rFonts w:ascii="Arial" w:hAnsi="Arial" w:cs="Arial"/>
          <w:color w:val="4472C4" w:themeColor="accent1"/>
          <w:sz w:val="20"/>
          <w:szCs w:val="20"/>
        </w:rPr>
      </w:pPr>
    </w:p>
    <w:p w14:paraId="357C67AB" w14:textId="77777777" w:rsidR="00540B5E" w:rsidRDefault="00540B5E">
      <w:pPr>
        <w:jc w:val="both"/>
        <w:rPr>
          <w:rFonts w:ascii="Arial" w:hAnsi="Arial" w:cs="Arial"/>
          <w:b/>
          <w:color w:val="4472C4" w:themeColor="accent1"/>
          <w:sz w:val="20"/>
          <w:szCs w:val="20"/>
        </w:rPr>
      </w:pPr>
      <w:r>
        <w:rPr>
          <w:rFonts w:ascii="Arial" w:hAnsi="Arial" w:cs="Arial"/>
          <w:b/>
          <w:color w:val="4472C4" w:themeColor="accent1"/>
          <w:sz w:val="20"/>
          <w:szCs w:val="20"/>
        </w:rPr>
        <w:t>Disclosure: how the Board ensures that the Company has the means to determine ethical values and behaviours</w:t>
      </w:r>
    </w:p>
    <w:p w14:paraId="00A1E796" w14:textId="77777777" w:rsidR="005250A6" w:rsidRDefault="005250A6">
      <w:pPr>
        <w:jc w:val="both"/>
        <w:rPr>
          <w:rFonts w:ascii="Arial" w:hAnsi="Arial" w:cs="Arial"/>
          <w:b/>
          <w:color w:val="4472C4" w:themeColor="accent1"/>
          <w:sz w:val="20"/>
          <w:szCs w:val="20"/>
        </w:rPr>
      </w:pPr>
    </w:p>
    <w:p w14:paraId="5E3E1E83" w14:textId="77777777" w:rsidR="005250A6" w:rsidRPr="006A6093" w:rsidRDefault="005250A6">
      <w:pPr>
        <w:spacing w:before="100" w:beforeAutospacing="1" w:after="100" w:afterAutospacing="1"/>
        <w:jc w:val="both"/>
        <w:rPr>
          <w:rFonts w:ascii="ArialMT" w:eastAsia="Times New Roman" w:hAnsi="ArialMT" w:cs="Times New Roman"/>
          <w:b/>
          <w:i/>
          <w:color w:val="0070C0"/>
          <w:sz w:val="20"/>
          <w:szCs w:val="20"/>
        </w:rPr>
      </w:pPr>
      <w:r w:rsidRPr="006A6093">
        <w:rPr>
          <w:rFonts w:ascii="Arial" w:hAnsi="Arial" w:cs="Arial"/>
          <w:color w:val="0070C0"/>
          <w:sz w:val="20"/>
          <w:szCs w:val="20"/>
        </w:rPr>
        <w:t xml:space="preserve">The Company is committed to ethical values and behaviours across the Board and the Company as a whole. The Board is mindful of the industry that the business operates in and takes all issues of ethical behaviours seriously. These behaviours are instilled throughout the organisation. The importance of delivering success in a safe environment is not undermined. </w:t>
      </w:r>
    </w:p>
    <w:p w14:paraId="10256A33" w14:textId="425A5428" w:rsidR="005250A6" w:rsidRPr="006A6093" w:rsidRDefault="005250A6">
      <w:pPr>
        <w:jc w:val="both"/>
        <w:rPr>
          <w:rFonts w:ascii="Arial" w:hAnsi="Arial" w:cs="Arial"/>
          <w:color w:val="0070C0"/>
          <w:sz w:val="20"/>
          <w:szCs w:val="20"/>
        </w:rPr>
      </w:pPr>
      <w:r w:rsidRPr="006A6093">
        <w:rPr>
          <w:rFonts w:ascii="Arial" w:hAnsi="Arial" w:cs="Arial"/>
          <w:color w:val="0070C0"/>
          <w:sz w:val="20"/>
          <w:szCs w:val="20"/>
        </w:rPr>
        <w:t>The Board takes the issues of bribery and corruption seriously, The Company has a zero-tolerance approach to bribery and corruption and has an anti-bribery policy in place to protect the Company, its employees and those third parties to which the business engages with. The policy is provided to staff upon joining the business and training is provided to ensure that all employees within the business are aware of the importance of preventing bribery and corruption. Each employee is required to sign a</w:t>
      </w:r>
      <w:r w:rsidR="00676A9C">
        <w:rPr>
          <w:rFonts w:ascii="Arial" w:hAnsi="Arial" w:cs="Arial"/>
          <w:color w:val="0070C0"/>
          <w:sz w:val="20"/>
          <w:szCs w:val="20"/>
        </w:rPr>
        <w:t>n a</w:t>
      </w:r>
      <w:r w:rsidRPr="006A6093">
        <w:rPr>
          <w:rFonts w:ascii="Arial" w:hAnsi="Arial" w:cs="Arial"/>
          <w:color w:val="0070C0"/>
          <w:sz w:val="20"/>
          <w:szCs w:val="20"/>
        </w:rPr>
        <w:t xml:space="preserve">greement to confirm that they will comply with the policies. Annually staff are provided with refresher courses to ensure that the issues of bribery and corruption remain at the forefront of people’s mind. There are strong financial controls across the business to ensure on going monitoring and early detection. </w:t>
      </w:r>
    </w:p>
    <w:p w14:paraId="0667E6F8" w14:textId="77777777" w:rsidR="005250A6" w:rsidRPr="006A6093" w:rsidRDefault="005250A6">
      <w:pPr>
        <w:jc w:val="both"/>
        <w:rPr>
          <w:color w:val="0070C0"/>
          <w:sz w:val="22"/>
          <w:szCs w:val="22"/>
        </w:rPr>
      </w:pPr>
    </w:p>
    <w:p w14:paraId="5B1473A9" w14:textId="77777777" w:rsidR="005250A6" w:rsidRPr="006A6093" w:rsidRDefault="005250A6">
      <w:pPr>
        <w:jc w:val="both"/>
        <w:rPr>
          <w:rFonts w:ascii="Arial" w:hAnsi="Arial" w:cs="Arial"/>
          <w:color w:val="0070C0"/>
          <w:sz w:val="20"/>
          <w:szCs w:val="20"/>
        </w:rPr>
      </w:pPr>
      <w:r w:rsidRPr="006A6093">
        <w:rPr>
          <w:rFonts w:ascii="Arial" w:hAnsi="Arial" w:cs="Arial"/>
          <w:color w:val="0070C0"/>
          <w:sz w:val="20"/>
          <w:szCs w:val="20"/>
        </w:rPr>
        <w:t xml:space="preserve">A whistleblowing policy is in place, which enables staff to raise any concerns in confidence. </w:t>
      </w:r>
    </w:p>
    <w:p w14:paraId="3AA603BF" w14:textId="77777777" w:rsidR="005250A6" w:rsidRDefault="005250A6">
      <w:pPr>
        <w:jc w:val="both"/>
        <w:rPr>
          <w:rFonts w:ascii="Arial" w:hAnsi="Arial" w:cs="Arial"/>
          <w:b/>
          <w:color w:val="4472C4" w:themeColor="accent1"/>
          <w:sz w:val="20"/>
          <w:szCs w:val="20"/>
        </w:rPr>
      </w:pPr>
    </w:p>
    <w:p w14:paraId="0DEA78B4" w14:textId="77777777" w:rsidR="00815E4A" w:rsidRDefault="00815E4A">
      <w:pPr>
        <w:spacing w:before="100" w:beforeAutospacing="1" w:after="100" w:afterAutospacing="1"/>
        <w:jc w:val="both"/>
        <w:rPr>
          <w:rFonts w:ascii="ArialMT" w:eastAsia="Times New Roman" w:hAnsi="ArialMT" w:cs="Times New Roman"/>
          <w:b/>
          <w:color w:val="000000" w:themeColor="text1"/>
          <w:sz w:val="20"/>
          <w:szCs w:val="20"/>
        </w:rPr>
      </w:pPr>
      <w:r w:rsidRPr="00540B5E">
        <w:rPr>
          <w:rFonts w:ascii="Arial" w:hAnsi="Arial" w:cs="Arial"/>
          <w:b/>
          <w:color w:val="000000" w:themeColor="text1"/>
          <w:sz w:val="20"/>
          <w:szCs w:val="20"/>
        </w:rPr>
        <w:t xml:space="preserve">Principle Nine – </w:t>
      </w:r>
      <w:r w:rsidR="00A9273A" w:rsidRPr="00540B5E">
        <w:rPr>
          <w:rFonts w:ascii="ArialMT" w:eastAsia="Times New Roman" w:hAnsi="ArialMT" w:cs="Times New Roman"/>
          <w:b/>
          <w:color w:val="000000" w:themeColor="text1"/>
          <w:sz w:val="20"/>
          <w:szCs w:val="20"/>
        </w:rPr>
        <w:t xml:space="preserve">Maintain governance structures and processes that are fit for purpose and support good decision-making by the </w:t>
      </w:r>
      <w:proofErr w:type="gramStart"/>
      <w:r w:rsidR="00A9273A" w:rsidRPr="00540B5E">
        <w:rPr>
          <w:rFonts w:ascii="ArialMT" w:eastAsia="Times New Roman" w:hAnsi="ArialMT" w:cs="Times New Roman"/>
          <w:b/>
          <w:color w:val="000000" w:themeColor="text1"/>
          <w:sz w:val="20"/>
          <w:szCs w:val="20"/>
        </w:rPr>
        <w:t>Board</w:t>
      </w:r>
      <w:proofErr w:type="gramEnd"/>
    </w:p>
    <w:p w14:paraId="77253B59" w14:textId="6AC98C79" w:rsidR="00540B5E" w:rsidRDefault="00540B5E">
      <w:pPr>
        <w:spacing w:before="100" w:beforeAutospacing="1" w:after="100" w:afterAutospacing="1"/>
        <w:jc w:val="both"/>
        <w:rPr>
          <w:rFonts w:ascii="ArialMT" w:eastAsia="Times New Roman" w:hAnsi="ArialMT" w:cs="Times New Roman"/>
          <w:b/>
          <w:color w:val="4472C4" w:themeColor="accent1"/>
          <w:sz w:val="20"/>
          <w:szCs w:val="20"/>
        </w:rPr>
      </w:pPr>
      <w:r>
        <w:rPr>
          <w:rFonts w:ascii="ArialMT" w:eastAsia="Times New Roman" w:hAnsi="ArialMT" w:cs="Times New Roman"/>
          <w:b/>
          <w:color w:val="4472C4" w:themeColor="accent1"/>
          <w:sz w:val="20"/>
          <w:szCs w:val="20"/>
        </w:rPr>
        <w:lastRenderedPageBreak/>
        <w:t xml:space="preserve">Disclosure: Roles and responsibilities of the </w:t>
      </w:r>
      <w:r w:rsidR="00126473">
        <w:rPr>
          <w:rFonts w:ascii="ArialMT" w:eastAsia="Times New Roman" w:hAnsi="ArialMT" w:cs="Times New Roman"/>
          <w:b/>
          <w:color w:val="4472C4" w:themeColor="accent1"/>
          <w:sz w:val="20"/>
          <w:szCs w:val="20"/>
        </w:rPr>
        <w:t>Non-Executive C</w:t>
      </w:r>
      <w:r>
        <w:rPr>
          <w:rFonts w:ascii="ArialMT" w:eastAsia="Times New Roman" w:hAnsi="ArialMT" w:cs="Times New Roman"/>
          <w:b/>
          <w:color w:val="4472C4" w:themeColor="accent1"/>
          <w:sz w:val="20"/>
          <w:szCs w:val="20"/>
        </w:rPr>
        <w:t xml:space="preserve">hair, </w:t>
      </w:r>
      <w:r w:rsidR="00C50831">
        <w:rPr>
          <w:rFonts w:ascii="ArialMT" w:eastAsia="Times New Roman" w:hAnsi="ArialMT" w:cs="Times New Roman"/>
          <w:b/>
          <w:color w:val="4472C4" w:themeColor="accent1"/>
          <w:sz w:val="20"/>
          <w:szCs w:val="20"/>
        </w:rPr>
        <w:t>Chief Executive Officer</w:t>
      </w:r>
      <w:r>
        <w:rPr>
          <w:rFonts w:ascii="ArialMT" w:eastAsia="Times New Roman" w:hAnsi="ArialMT" w:cs="Times New Roman"/>
          <w:b/>
          <w:color w:val="4472C4" w:themeColor="accent1"/>
          <w:sz w:val="20"/>
          <w:szCs w:val="20"/>
        </w:rPr>
        <w:t xml:space="preserve"> and other directors with commitments. Describe the roles of the </w:t>
      </w:r>
      <w:proofErr w:type="gramStart"/>
      <w:r>
        <w:rPr>
          <w:rFonts w:ascii="ArialMT" w:eastAsia="Times New Roman" w:hAnsi="ArialMT" w:cs="Times New Roman"/>
          <w:b/>
          <w:color w:val="4472C4" w:themeColor="accent1"/>
          <w:sz w:val="20"/>
          <w:szCs w:val="20"/>
        </w:rPr>
        <w:t>Committees</w:t>
      </w:r>
      <w:proofErr w:type="gramEnd"/>
      <w:r>
        <w:rPr>
          <w:rFonts w:ascii="ArialMT" w:eastAsia="Times New Roman" w:hAnsi="ArialMT" w:cs="Times New Roman"/>
          <w:b/>
          <w:color w:val="4472C4" w:themeColor="accent1"/>
          <w:sz w:val="20"/>
          <w:szCs w:val="20"/>
        </w:rPr>
        <w:t xml:space="preserve"> </w:t>
      </w:r>
    </w:p>
    <w:p w14:paraId="6A62BABE" w14:textId="297445D3" w:rsidR="005250A6" w:rsidRPr="006A6093" w:rsidRDefault="005250A6">
      <w:pPr>
        <w:spacing w:before="100" w:beforeAutospacing="1" w:after="100" w:afterAutospacing="1"/>
        <w:jc w:val="both"/>
        <w:rPr>
          <w:rFonts w:ascii="ArialMT" w:eastAsia="Times New Roman" w:hAnsi="ArialMT" w:cs="Times New Roman"/>
          <w:color w:val="0070C0"/>
          <w:sz w:val="20"/>
          <w:szCs w:val="20"/>
        </w:rPr>
      </w:pPr>
      <w:r w:rsidRPr="006A6093">
        <w:rPr>
          <w:rFonts w:ascii="ArialMT" w:eastAsia="Times New Roman" w:hAnsi="ArialMT" w:cs="Times New Roman"/>
          <w:color w:val="0070C0"/>
          <w:sz w:val="20"/>
          <w:szCs w:val="20"/>
        </w:rPr>
        <w:t xml:space="preserve">The Board retains ultimate accountability for good governance and is responsible for monitoring the activities of the executive team. The </w:t>
      </w:r>
      <w:r w:rsidR="00676A9C">
        <w:rPr>
          <w:rFonts w:ascii="ArialMT" w:eastAsia="Times New Roman" w:hAnsi="ArialMT" w:cs="Times New Roman"/>
          <w:color w:val="0070C0"/>
          <w:sz w:val="20"/>
          <w:szCs w:val="20"/>
        </w:rPr>
        <w:t xml:space="preserve">Non-Executive </w:t>
      </w:r>
      <w:r w:rsidRPr="006A6093">
        <w:rPr>
          <w:rFonts w:ascii="ArialMT" w:eastAsia="Times New Roman" w:hAnsi="ArialMT" w:cs="Times New Roman"/>
          <w:color w:val="0070C0"/>
          <w:sz w:val="20"/>
          <w:szCs w:val="20"/>
        </w:rPr>
        <w:t xml:space="preserve">Chair has the responsibility of ensuring that the Board discharges its responsibilities. No one individual has unfettered powers of decision. The roles of </w:t>
      </w:r>
      <w:r w:rsidR="00676A9C">
        <w:rPr>
          <w:rFonts w:ascii="ArialMT" w:eastAsia="Times New Roman" w:hAnsi="ArialMT" w:cs="Times New Roman"/>
          <w:color w:val="0070C0"/>
          <w:sz w:val="20"/>
          <w:szCs w:val="20"/>
        </w:rPr>
        <w:t xml:space="preserve">Non-Executive </w:t>
      </w:r>
      <w:r w:rsidRPr="006A6093">
        <w:rPr>
          <w:rFonts w:ascii="ArialMT" w:eastAsia="Times New Roman" w:hAnsi="ArialMT" w:cs="Times New Roman"/>
          <w:color w:val="0070C0"/>
          <w:sz w:val="20"/>
          <w:szCs w:val="20"/>
        </w:rPr>
        <w:t xml:space="preserve">Chair and </w:t>
      </w:r>
      <w:r w:rsidR="00C50831" w:rsidRPr="006A6093">
        <w:rPr>
          <w:rFonts w:ascii="ArialMT" w:eastAsia="Times New Roman" w:hAnsi="ArialMT" w:cs="Times New Roman"/>
          <w:color w:val="0070C0"/>
          <w:sz w:val="20"/>
          <w:szCs w:val="20"/>
        </w:rPr>
        <w:t>Chief Executive Officer</w:t>
      </w:r>
      <w:r w:rsidRPr="006A6093">
        <w:rPr>
          <w:rFonts w:ascii="ArialMT" w:eastAsia="Times New Roman" w:hAnsi="ArialMT" w:cs="Times New Roman"/>
          <w:color w:val="0070C0"/>
          <w:sz w:val="20"/>
          <w:szCs w:val="20"/>
        </w:rPr>
        <w:t xml:space="preserve"> are split in accordance with best practice. </w:t>
      </w:r>
    </w:p>
    <w:p w14:paraId="68A2FD23" w14:textId="4217EE89" w:rsidR="005250A6" w:rsidRDefault="005250A6">
      <w:pPr>
        <w:jc w:val="both"/>
        <w:rPr>
          <w:rFonts w:ascii="ArialMT" w:eastAsia="Times New Roman" w:hAnsi="ArialMT" w:cs="Times New Roman"/>
          <w:color w:val="0070C0"/>
          <w:sz w:val="20"/>
          <w:szCs w:val="20"/>
        </w:rPr>
      </w:pPr>
      <w:r w:rsidRPr="006A6093">
        <w:rPr>
          <w:rFonts w:ascii="ArialMT" w:hAnsi="ArialMT"/>
          <w:color w:val="0070C0"/>
          <w:sz w:val="20"/>
          <w:szCs w:val="20"/>
        </w:rPr>
        <w:t xml:space="preserve">The </w:t>
      </w:r>
      <w:r w:rsidR="00676A9C">
        <w:rPr>
          <w:rFonts w:ascii="ArialMT" w:hAnsi="ArialMT"/>
          <w:color w:val="0070C0"/>
          <w:sz w:val="20"/>
          <w:szCs w:val="20"/>
        </w:rPr>
        <w:t xml:space="preserve">Non-Executive </w:t>
      </w:r>
      <w:r w:rsidRPr="006A6093">
        <w:rPr>
          <w:rFonts w:ascii="ArialMT" w:hAnsi="ArialMT"/>
          <w:color w:val="0070C0"/>
          <w:sz w:val="20"/>
          <w:szCs w:val="20"/>
        </w:rPr>
        <w:t xml:space="preserve">Chair has the responsibility of ensuring that the Board discharges its responsibilities and is also responsible for facilitating full and constructive contributions from each member of the Board in determination of the Group’s strategy and overall commercial objectives. </w:t>
      </w:r>
      <w:r w:rsidRPr="006A6093">
        <w:rPr>
          <w:rFonts w:ascii="ArialMT" w:eastAsia="Times New Roman" w:hAnsi="ArialMT" w:cs="Times New Roman"/>
          <w:color w:val="0070C0"/>
          <w:sz w:val="20"/>
          <w:szCs w:val="20"/>
        </w:rPr>
        <w:t xml:space="preserve">As </w:t>
      </w:r>
      <w:r w:rsidR="00676A9C">
        <w:rPr>
          <w:rFonts w:ascii="ArialMT" w:eastAsia="Times New Roman" w:hAnsi="ArialMT" w:cs="Times New Roman"/>
          <w:color w:val="0070C0"/>
          <w:sz w:val="20"/>
          <w:szCs w:val="20"/>
        </w:rPr>
        <w:t xml:space="preserve">Non-Executive </w:t>
      </w:r>
      <w:r w:rsidRPr="006A6093">
        <w:rPr>
          <w:rFonts w:ascii="ArialMT" w:eastAsia="Times New Roman" w:hAnsi="ArialMT" w:cs="Times New Roman"/>
          <w:color w:val="0070C0"/>
          <w:sz w:val="20"/>
          <w:szCs w:val="20"/>
        </w:rPr>
        <w:t xml:space="preserve">Chair, </w:t>
      </w:r>
      <w:r w:rsidR="00676A9C">
        <w:rPr>
          <w:rFonts w:ascii="ArialMT" w:eastAsia="Times New Roman" w:hAnsi="ArialMT" w:cs="Times New Roman"/>
          <w:color w:val="0070C0"/>
          <w:sz w:val="20"/>
          <w:szCs w:val="20"/>
        </w:rPr>
        <w:t>Christian Yates</w:t>
      </w:r>
      <w:r w:rsidRPr="006A6093">
        <w:rPr>
          <w:rFonts w:ascii="ArialMT" w:eastAsia="Times New Roman" w:hAnsi="ArialMT" w:cs="Times New Roman"/>
          <w:color w:val="0070C0"/>
          <w:sz w:val="20"/>
          <w:szCs w:val="20"/>
        </w:rPr>
        <w:t xml:space="preserve"> engages with shareholders and other stakeholder groups to ensure a strong relationship between them and the Company.</w:t>
      </w:r>
    </w:p>
    <w:p w14:paraId="541E6225" w14:textId="77777777" w:rsidR="00355AAB" w:rsidRPr="006A6093" w:rsidRDefault="00355AAB">
      <w:pPr>
        <w:jc w:val="both"/>
        <w:rPr>
          <w:rFonts w:ascii="ArialMT" w:eastAsia="Times New Roman" w:hAnsi="ArialMT" w:cs="Times New Roman"/>
          <w:color w:val="0070C0"/>
          <w:sz w:val="20"/>
          <w:szCs w:val="20"/>
        </w:rPr>
      </w:pPr>
    </w:p>
    <w:p w14:paraId="6CA98777" w14:textId="2F718EC2" w:rsidR="00355AAB" w:rsidRDefault="00E707A6" w:rsidP="00355AAB">
      <w:pPr>
        <w:jc w:val="both"/>
        <w:rPr>
          <w:rFonts w:ascii="ArialMT" w:eastAsia="Times New Roman" w:hAnsi="ArialMT" w:cs="Times New Roman"/>
          <w:color w:val="0070C0"/>
          <w:sz w:val="20"/>
          <w:szCs w:val="20"/>
        </w:rPr>
      </w:pPr>
      <w:r>
        <w:rPr>
          <w:rFonts w:ascii="ArialMT" w:eastAsia="Times New Roman" w:hAnsi="ArialMT" w:cs="Times New Roman"/>
          <w:color w:val="0070C0"/>
          <w:sz w:val="20"/>
          <w:szCs w:val="20"/>
        </w:rPr>
        <w:t>James Parsons</w:t>
      </w:r>
      <w:r w:rsidR="00355AAB" w:rsidRPr="006A6093">
        <w:rPr>
          <w:rFonts w:ascii="ArialMT" w:eastAsia="Times New Roman" w:hAnsi="ArialMT" w:cs="Times New Roman"/>
          <w:color w:val="0070C0"/>
          <w:sz w:val="20"/>
          <w:szCs w:val="20"/>
        </w:rPr>
        <w:t xml:space="preserve"> is chai</w:t>
      </w:r>
      <w:r>
        <w:rPr>
          <w:rFonts w:ascii="ArialMT" w:eastAsia="Times New Roman" w:hAnsi="ArialMT" w:cs="Times New Roman"/>
          <w:color w:val="0070C0"/>
          <w:sz w:val="20"/>
          <w:szCs w:val="20"/>
        </w:rPr>
        <w:t>r</w:t>
      </w:r>
      <w:r w:rsidR="00355AAB" w:rsidRPr="006A6093">
        <w:rPr>
          <w:rFonts w:ascii="ArialMT" w:eastAsia="Times New Roman" w:hAnsi="ArialMT" w:cs="Times New Roman"/>
          <w:color w:val="0070C0"/>
          <w:sz w:val="20"/>
          <w:szCs w:val="20"/>
        </w:rPr>
        <w:t xml:space="preserve"> of the Remuneration Committee</w:t>
      </w:r>
      <w:r w:rsidR="00355AAB">
        <w:rPr>
          <w:rFonts w:ascii="ArialMT" w:eastAsia="Times New Roman" w:hAnsi="ArialMT" w:cs="Times New Roman"/>
          <w:color w:val="0070C0"/>
          <w:sz w:val="20"/>
          <w:szCs w:val="20"/>
        </w:rPr>
        <w:t xml:space="preserve"> and Nominations Committee</w:t>
      </w:r>
      <w:r w:rsidR="00355AAB" w:rsidRPr="006A6093">
        <w:rPr>
          <w:rFonts w:ascii="ArialMT" w:eastAsia="Times New Roman" w:hAnsi="ArialMT" w:cs="Times New Roman"/>
          <w:color w:val="0070C0"/>
          <w:sz w:val="20"/>
          <w:szCs w:val="20"/>
        </w:rPr>
        <w:t>.</w:t>
      </w:r>
    </w:p>
    <w:p w14:paraId="51E90764" w14:textId="77777777" w:rsidR="00355AAB" w:rsidRPr="006A6093" w:rsidRDefault="00355AAB" w:rsidP="00355AAB">
      <w:pPr>
        <w:jc w:val="both"/>
        <w:rPr>
          <w:rFonts w:ascii="ArialMT" w:eastAsia="Times New Roman" w:hAnsi="ArialMT" w:cs="Times New Roman"/>
          <w:color w:val="0070C0"/>
          <w:sz w:val="20"/>
          <w:szCs w:val="20"/>
        </w:rPr>
      </w:pPr>
    </w:p>
    <w:p w14:paraId="4FD61A0E" w14:textId="054D5054" w:rsidR="005250A6" w:rsidRDefault="00E707A6" w:rsidP="00F11366">
      <w:pPr>
        <w:jc w:val="both"/>
        <w:rPr>
          <w:rFonts w:ascii="ArialMT" w:eastAsia="Times New Roman" w:hAnsi="ArialMT" w:cs="Times New Roman"/>
          <w:color w:val="0070C0"/>
          <w:sz w:val="20"/>
          <w:szCs w:val="20"/>
        </w:rPr>
      </w:pPr>
      <w:r>
        <w:rPr>
          <w:rFonts w:ascii="ArialMT" w:eastAsia="Times New Roman" w:hAnsi="ArialMT" w:cs="Times New Roman"/>
          <w:color w:val="0070C0"/>
          <w:sz w:val="20"/>
          <w:szCs w:val="20"/>
        </w:rPr>
        <w:t>Martin Hull</w:t>
      </w:r>
      <w:r w:rsidR="005250A6" w:rsidRPr="006A6093">
        <w:rPr>
          <w:rFonts w:ascii="ArialMT" w:eastAsia="Times New Roman" w:hAnsi="ArialMT" w:cs="Times New Roman"/>
          <w:color w:val="0070C0"/>
          <w:sz w:val="20"/>
          <w:szCs w:val="20"/>
        </w:rPr>
        <w:t xml:space="preserve"> is chair of the Audit Committee</w:t>
      </w:r>
      <w:r>
        <w:rPr>
          <w:rFonts w:ascii="ArialMT" w:eastAsia="Times New Roman" w:hAnsi="ArialMT" w:cs="Times New Roman"/>
          <w:color w:val="0070C0"/>
          <w:sz w:val="20"/>
          <w:szCs w:val="20"/>
        </w:rPr>
        <w:t>.</w:t>
      </w:r>
    </w:p>
    <w:p w14:paraId="3BB09979" w14:textId="77777777" w:rsidR="00F11366" w:rsidRPr="006A6093" w:rsidRDefault="00F11366" w:rsidP="003549FE">
      <w:pPr>
        <w:jc w:val="both"/>
        <w:rPr>
          <w:rFonts w:ascii="ArialMT" w:eastAsia="Times New Roman" w:hAnsi="ArialMT" w:cs="Times New Roman"/>
          <w:color w:val="0070C0"/>
          <w:sz w:val="20"/>
          <w:szCs w:val="20"/>
        </w:rPr>
      </w:pPr>
    </w:p>
    <w:p w14:paraId="74B5F344" w14:textId="03426421" w:rsidR="00994F84" w:rsidRPr="006A6093" w:rsidRDefault="00994F84">
      <w:pPr>
        <w:jc w:val="both"/>
        <w:rPr>
          <w:rFonts w:ascii="ArialMT" w:eastAsia="Times New Roman" w:hAnsi="ArialMT" w:cs="Times New Roman"/>
          <w:color w:val="0070C0"/>
          <w:sz w:val="20"/>
          <w:szCs w:val="20"/>
        </w:rPr>
      </w:pPr>
    </w:p>
    <w:p w14:paraId="25080A1A" w14:textId="3314254B" w:rsidR="00994F84" w:rsidRPr="006A6093" w:rsidRDefault="00F11366">
      <w:pPr>
        <w:jc w:val="both"/>
        <w:rPr>
          <w:rFonts w:ascii="ArialMT" w:eastAsia="Times New Roman" w:hAnsi="ArialMT" w:cs="Times New Roman"/>
          <w:color w:val="0070C0"/>
          <w:sz w:val="20"/>
          <w:szCs w:val="20"/>
        </w:rPr>
      </w:pPr>
      <w:r>
        <w:rPr>
          <w:rFonts w:ascii="ArialMT" w:eastAsia="Times New Roman" w:hAnsi="ArialMT" w:cs="Times New Roman"/>
          <w:color w:val="0070C0"/>
          <w:sz w:val="20"/>
          <w:szCs w:val="20"/>
        </w:rPr>
        <w:t>Christian Yates</w:t>
      </w:r>
      <w:r w:rsidR="00994F84" w:rsidRPr="006A6093">
        <w:rPr>
          <w:rFonts w:ascii="ArialMT" w:eastAsia="Times New Roman" w:hAnsi="ArialMT" w:cs="Times New Roman"/>
          <w:color w:val="0070C0"/>
          <w:sz w:val="20"/>
          <w:szCs w:val="20"/>
        </w:rPr>
        <w:t xml:space="preserve"> is </w:t>
      </w:r>
      <w:r w:rsidR="00E707A6">
        <w:rPr>
          <w:rFonts w:ascii="ArialMT" w:eastAsia="Times New Roman" w:hAnsi="ArialMT" w:cs="Times New Roman"/>
          <w:color w:val="0070C0"/>
          <w:sz w:val="20"/>
          <w:szCs w:val="20"/>
        </w:rPr>
        <w:t xml:space="preserve">a member of the </w:t>
      </w:r>
      <w:r w:rsidR="00994F84" w:rsidRPr="006A6093">
        <w:rPr>
          <w:rFonts w:ascii="ArialMT" w:eastAsia="Times New Roman" w:hAnsi="ArialMT" w:cs="Times New Roman"/>
          <w:color w:val="0070C0"/>
          <w:sz w:val="20"/>
          <w:szCs w:val="20"/>
        </w:rPr>
        <w:t xml:space="preserve"> </w:t>
      </w:r>
      <w:r>
        <w:rPr>
          <w:rFonts w:ascii="ArialMT" w:eastAsia="Times New Roman" w:hAnsi="ArialMT" w:cs="Times New Roman"/>
          <w:color w:val="0070C0"/>
          <w:sz w:val="20"/>
          <w:szCs w:val="20"/>
        </w:rPr>
        <w:t>Audit</w:t>
      </w:r>
      <w:r w:rsidR="00E707A6">
        <w:rPr>
          <w:rFonts w:ascii="ArialMT" w:eastAsia="Times New Roman" w:hAnsi="ArialMT" w:cs="Times New Roman"/>
          <w:color w:val="0070C0"/>
          <w:sz w:val="20"/>
          <w:szCs w:val="20"/>
        </w:rPr>
        <w:t xml:space="preserve">, </w:t>
      </w:r>
      <w:r w:rsidR="00994F84" w:rsidRPr="006A6093">
        <w:rPr>
          <w:rFonts w:ascii="ArialMT" w:eastAsia="Times New Roman" w:hAnsi="ArialMT" w:cs="Times New Roman"/>
          <w:color w:val="0070C0"/>
          <w:sz w:val="20"/>
          <w:szCs w:val="20"/>
        </w:rPr>
        <w:t>Remuneration</w:t>
      </w:r>
      <w:r w:rsidR="00E707A6">
        <w:rPr>
          <w:rFonts w:ascii="ArialMT" w:eastAsia="Times New Roman" w:hAnsi="ArialMT" w:cs="Times New Roman"/>
          <w:color w:val="0070C0"/>
          <w:sz w:val="20"/>
          <w:szCs w:val="20"/>
        </w:rPr>
        <w:t xml:space="preserve"> and Nominations</w:t>
      </w:r>
      <w:r w:rsidR="00994F84" w:rsidRPr="006A6093">
        <w:rPr>
          <w:rFonts w:ascii="ArialMT" w:eastAsia="Times New Roman" w:hAnsi="ArialMT" w:cs="Times New Roman"/>
          <w:color w:val="0070C0"/>
          <w:sz w:val="20"/>
          <w:szCs w:val="20"/>
        </w:rPr>
        <w:t xml:space="preserve"> Committee</w:t>
      </w:r>
      <w:r>
        <w:rPr>
          <w:rFonts w:ascii="ArialMT" w:eastAsia="Times New Roman" w:hAnsi="ArialMT" w:cs="Times New Roman"/>
          <w:color w:val="0070C0"/>
          <w:sz w:val="20"/>
          <w:szCs w:val="20"/>
        </w:rPr>
        <w:t>s</w:t>
      </w:r>
      <w:r w:rsidR="00994F84" w:rsidRPr="006A6093">
        <w:rPr>
          <w:rFonts w:ascii="ArialMT" w:eastAsia="Times New Roman" w:hAnsi="ArialMT" w:cs="Times New Roman"/>
          <w:color w:val="0070C0"/>
          <w:sz w:val="20"/>
          <w:szCs w:val="20"/>
        </w:rPr>
        <w:t xml:space="preserve">. </w:t>
      </w:r>
    </w:p>
    <w:p w14:paraId="4EE4DD9D" w14:textId="268925BC" w:rsidR="005250A6" w:rsidRPr="006A6093" w:rsidRDefault="005250A6">
      <w:pPr>
        <w:spacing w:before="100" w:beforeAutospacing="1" w:after="100" w:afterAutospacing="1"/>
        <w:jc w:val="both"/>
        <w:rPr>
          <w:rFonts w:ascii="ArialMT" w:eastAsia="Times New Roman" w:hAnsi="ArialMT" w:cs="Times New Roman"/>
          <w:color w:val="0070C0"/>
          <w:sz w:val="20"/>
          <w:szCs w:val="20"/>
        </w:rPr>
      </w:pPr>
      <w:r w:rsidRPr="006A6093">
        <w:rPr>
          <w:rFonts w:ascii="ArialMT" w:eastAsia="Times New Roman" w:hAnsi="ArialMT" w:cs="Times New Roman"/>
          <w:color w:val="0070C0"/>
          <w:sz w:val="20"/>
          <w:szCs w:val="20"/>
        </w:rPr>
        <w:t xml:space="preserve">The Audit Committee meets at least twice a year. The Committee assists with the Board’s oversight of the integrity of the financial reporting and the independence and performance of the Company’s Auditor. </w:t>
      </w:r>
      <w:r w:rsidR="001B2FC0">
        <w:rPr>
          <w:rFonts w:ascii="ArialMT" w:eastAsia="Times New Roman" w:hAnsi="ArialMT" w:cs="Times New Roman"/>
          <w:color w:val="0070C0"/>
          <w:sz w:val="20"/>
          <w:szCs w:val="20"/>
        </w:rPr>
        <w:t xml:space="preserve">Stephen </w:t>
      </w:r>
      <w:proofErr w:type="spellStart"/>
      <w:r w:rsidR="001B2FC0">
        <w:rPr>
          <w:rFonts w:ascii="ArialMT" w:eastAsia="Times New Roman" w:hAnsi="ArialMT" w:cs="Times New Roman"/>
          <w:color w:val="0070C0"/>
          <w:sz w:val="20"/>
          <w:szCs w:val="20"/>
        </w:rPr>
        <w:t>Birrell</w:t>
      </w:r>
      <w:proofErr w:type="spellEnd"/>
      <w:r w:rsidR="00F655AD" w:rsidRPr="006A6093">
        <w:rPr>
          <w:rFonts w:ascii="ArialMT" w:eastAsia="Times New Roman" w:hAnsi="ArialMT" w:cs="Times New Roman"/>
          <w:color w:val="0070C0"/>
          <w:sz w:val="20"/>
          <w:szCs w:val="20"/>
        </w:rPr>
        <w:t xml:space="preserve">, </w:t>
      </w:r>
      <w:r w:rsidR="008B6187" w:rsidRPr="006A6093">
        <w:rPr>
          <w:rFonts w:ascii="ArialMT" w:eastAsia="Times New Roman" w:hAnsi="ArialMT" w:cs="Times New Roman"/>
          <w:color w:val="0070C0"/>
          <w:sz w:val="20"/>
          <w:szCs w:val="20"/>
        </w:rPr>
        <w:t>Chief Executive Officer</w:t>
      </w:r>
      <w:r w:rsidR="00F655AD" w:rsidRPr="006A6093">
        <w:rPr>
          <w:rFonts w:ascii="ArialMT" w:eastAsia="Times New Roman" w:hAnsi="ArialMT" w:cs="Times New Roman"/>
          <w:color w:val="0070C0"/>
          <w:sz w:val="20"/>
          <w:szCs w:val="20"/>
        </w:rPr>
        <w:t>, attends and presents to the Audit Committee at each meeting.</w:t>
      </w:r>
    </w:p>
    <w:p w14:paraId="3D16A5AE" w14:textId="30FC9D38" w:rsidR="005250A6" w:rsidRPr="006A6093" w:rsidRDefault="005250A6">
      <w:pPr>
        <w:spacing w:before="100" w:beforeAutospacing="1" w:after="100" w:afterAutospacing="1"/>
        <w:jc w:val="both"/>
        <w:rPr>
          <w:rFonts w:ascii="ArialMT" w:eastAsia="Times New Roman" w:hAnsi="ArialMT" w:cs="Times New Roman"/>
          <w:color w:val="0070C0"/>
          <w:sz w:val="20"/>
          <w:szCs w:val="20"/>
        </w:rPr>
      </w:pPr>
      <w:r w:rsidRPr="006A6093">
        <w:rPr>
          <w:rFonts w:ascii="ArialMT" w:eastAsia="Times New Roman" w:hAnsi="ArialMT" w:cs="Times New Roman"/>
          <w:color w:val="0070C0"/>
          <w:sz w:val="20"/>
          <w:szCs w:val="20"/>
        </w:rPr>
        <w:t xml:space="preserve">The Remuneration Committee meets twice a year to consider all material elements of remuneration, including the </w:t>
      </w:r>
      <w:r w:rsidR="009115F1">
        <w:rPr>
          <w:rFonts w:ascii="ArialMT" w:eastAsia="Times New Roman" w:hAnsi="ArialMT" w:cs="Times New Roman"/>
          <w:color w:val="0070C0"/>
          <w:sz w:val="20"/>
          <w:szCs w:val="20"/>
        </w:rPr>
        <w:t>E</w:t>
      </w:r>
      <w:r w:rsidRPr="006A6093">
        <w:rPr>
          <w:rFonts w:ascii="ArialMT" w:eastAsia="Times New Roman" w:hAnsi="ArialMT" w:cs="Times New Roman"/>
          <w:color w:val="0070C0"/>
          <w:sz w:val="20"/>
          <w:szCs w:val="20"/>
        </w:rPr>
        <w:t xml:space="preserve">xecutive </w:t>
      </w:r>
      <w:r w:rsidR="009115F1">
        <w:rPr>
          <w:rFonts w:ascii="ArialMT" w:eastAsia="Times New Roman" w:hAnsi="ArialMT" w:cs="Times New Roman"/>
          <w:color w:val="0070C0"/>
          <w:sz w:val="20"/>
          <w:szCs w:val="20"/>
        </w:rPr>
        <w:t>D</w:t>
      </w:r>
      <w:r w:rsidR="00B1037E" w:rsidRPr="006A6093">
        <w:rPr>
          <w:rFonts w:ascii="ArialMT" w:eastAsia="Times New Roman" w:hAnsi="ArialMT" w:cs="Times New Roman"/>
          <w:color w:val="0070C0"/>
          <w:sz w:val="20"/>
          <w:szCs w:val="20"/>
        </w:rPr>
        <w:t>irector’s</w:t>
      </w:r>
      <w:r w:rsidRPr="006A6093">
        <w:rPr>
          <w:rFonts w:ascii="ArialMT" w:eastAsia="Times New Roman" w:hAnsi="ArialMT" w:cs="Times New Roman"/>
          <w:color w:val="0070C0"/>
          <w:sz w:val="20"/>
          <w:szCs w:val="20"/>
        </w:rPr>
        <w:t xml:space="preserve"> remuneration and performance. </w:t>
      </w:r>
    </w:p>
    <w:p w14:paraId="3F8D58E2" w14:textId="5B4482F5" w:rsidR="00994F84" w:rsidRPr="006A6093" w:rsidRDefault="00994F84">
      <w:pPr>
        <w:spacing w:before="100" w:beforeAutospacing="1" w:after="100" w:afterAutospacing="1"/>
        <w:jc w:val="both"/>
        <w:rPr>
          <w:rFonts w:ascii="ArialMT" w:eastAsia="Times New Roman" w:hAnsi="ArialMT" w:cs="Times New Roman"/>
          <w:color w:val="0070C0"/>
          <w:sz w:val="20"/>
          <w:szCs w:val="20"/>
        </w:rPr>
      </w:pPr>
      <w:r w:rsidRPr="006A6093">
        <w:rPr>
          <w:rFonts w:ascii="ArialMT" w:eastAsia="Times New Roman" w:hAnsi="ArialMT" w:cs="Times New Roman"/>
          <w:color w:val="0070C0"/>
          <w:sz w:val="20"/>
          <w:szCs w:val="20"/>
        </w:rPr>
        <w:t xml:space="preserve">The Nominations Committee meets as and when required. The Committee considers all matters in respect of Board and Executive management appointments and succession planning. </w:t>
      </w:r>
    </w:p>
    <w:p w14:paraId="28DECF4A" w14:textId="77777777" w:rsidR="005250A6" w:rsidRPr="006A6093" w:rsidRDefault="005250A6">
      <w:pPr>
        <w:spacing w:before="100" w:beforeAutospacing="1" w:after="100" w:afterAutospacing="1"/>
        <w:jc w:val="both"/>
        <w:rPr>
          <w:rFonts w:ascii="ArialMT" w:eastAsia="Times New Roman" w:hAnsi="ArialMT" w:cs="Times New Roman"/>
          <w:color w:val="0070C0"/>
          <w:sz w:val="20"/>
          <w:szCs w:val="20"/>
        </w:rPr>
      </w:pPr>
      <w:r w:rsidRPr="006A6093">
        <w:rPr>
          <w:rFonts w:ascii="ArialMT" w:eastAsia="Times New Roman" w:hAnsi="ArialMT" w:cs="Times New Roman"/>
          <w:color w:val="0070C0"/>
          <w:sz w:val="20"/>
          <w:szCs w:val="20"/>
        </w:rPr>
        <w:t xml:space="preserve">All Board Committees report back to the Board following a Committee meeting. </w:t>
      </w:r>
    </w:p>
    <w:p w14:paraId="06C323E0" w14:textId="77777777" w:rsidR="005250A6" w:rsidRPr="006A6093" w:rsidRDefault="005250A6">
      <w:pPr>
        <w:spacing w:before="100" w:beforeAutospacing="1" w:after="100" w:afterAutospacing="1"/>
        <w:jc w:val="both"/>
        <w:rPr>
          <w:rFonts w:ascii="ArialMT" w:eastAsia="Times New Roman" w:hAnsi="ArialMT" w:cs="Times New Roman"/>
          <w:color w:val="0070C0"/>
          <w:sz w:val="20"/>
          <w:szCs w:val="20"/>
        </w:rPr>
      </w:pPr>
      <w:r w:rsidRPr="006A6093">
        <w:rPr>
          <w:rFonts w:ascii="ArialMT" w:eastAsia="Times New Roman" w:hAnsi="ArialMT" w:cs="Times New Roman"/>
          <w:color w:val="0070C0"/>
          <w:sz w:val="20"/>
          <w:szCs w:val="20"/>
        </w:rPr>
        <w:t xml:space="preserve">The Board retains full and effective control over the Company and holds regular Board meetings at which financial, operational and other reports are considered and where appropriate voted upon. The Board is responsible for the Group’s strategy and key financial and compliance issues. </w:t>
      </w:r>
    </w:p>
    <w:p w14:paraId="56FF01E8" w14:textId="70320737" w:rsidR="005250A6" w:rsidRPr="006A6093" w:rsidRDefault="005250A6">
      <w:pPr>
        <w:spacing w:before="100" w:beforeAutospacing="1" w:after="100" w:afterAutospacing="1"/>
        <w:jc w:val="both"/>
        <w:rPr>
          <w:rFonts w:ascii="ArialMT" w:eastAsia="Times New Roman" w:hAnsi="ArialMT" w:cs="Times New Roman"/>
          <w:color w:val="0070C0"/>
          <w:sz w:val="20"/>
          <w:szCs w:val="20"/>
        </w:rPr>
      </w:pPr>
      <w:r w:rsidRPr="006A6093">
        <w:rPr>
          <w:rFonts w:ascii="ArialMT" w:eastAsia="Times New Roman" w:hAnsi="ArialMT" w:cs="Times New Roman"/>
          <w:color w:val="0070C0"/>
          <w:sz w:val="20"/>
          <w:szCs w:val="20"/>
        </w:rPr>
        <w:t>There are certain matters that are reserved for the Board which are reviewed on an annual basis, they include</w:t>
      </w:r>
      <w:r w:rsidR="00772BEF" w:rsidRPr="006A6093">
        <w:rPr>
          <w:rFonts w:ascii="ArialMT" w:eastAsia="Times New Roman" w:hAnsi="ArialMT" w:cs="Times New Roman"/>
          <w:color w:val="0070C0"/>
          <w:sz w:val="20"/>
          <w:szCs w:val="20"/>
        </w:rPr>
        <w:t xml:space="preserve"> </w:t>
      </w:r>
      <w:r w:rsidRPr="006A6093">
        <w:rPr>
          <w:rFonts w:ascii="ArialMT" w:eastAsia="Times New Roman" w:hAnsi="ArialMT" w:cs="Times New Roman"/>
          <w:color w:val="0070C0"/>
          <w:sz w:val="20"/>
          <w:szCs w:val="20"/>
        </w:rPr>
        <w:t xml:space="preserve">approval of the Group’s strategy and objectives; </w:t>
      </w:r>
    </w:p>
    <w:p w14:paraId="0FF9169F" w14:textId="77777777" w:rsidR="005250A6" w:rsidRPr="006A6093" w:rsidRDefault="005250A6">
      <w:pPr>
        <w:pStyle w:val="ListParagraph"/>
        <w:numPr>
          <w:ilvl w:val="0"/>
          <w:numId w:val="3"/>
        </w:numPr>
        <w:spacing w:before="100" w:beforeAutospacing="1" w:after="100" w:afterAutospacing="1"/>
        <w:jc w:val="both"/>
        <w:rPr>
          <w:rFonts w:ascii="ArialMT" w:eastAsia="Times New Roman" w:hAnsi="ArialMT" w:cs="Times New Roman"/>
          <w:color w:val="0070C0"/>
          <w:sz w:val="20"/>
          <w:szCs w:val="20"/>
        </w:rPr>
      </w:pPr>
      <w:r w:rsidRPr="006A6093">
        <w:rPr>
          <w:rFonts w:ascii="ArialMT" w:eastAsia="Times New Roman" w:hAnsi="ArialMT" w:cs="Times New Roman"/>
          <w:color w:val="0070C0"/>
          <w:sz w:val="20"/>
          <w:szCs w:val="20"/>
        </w:rPr>
        <w:t xml:space="preserve">approval of the Group’s budgets including annual operating and expenditure budgets; </w:t>
      </w:r>
    </w:p>
    <w:p w14:paraId="61E59678" w14:textId="77777777" w:rsidR="005250A6" w:rsidRPr="006A6093" w:rsidRDefault="005250A6">
      <w:pPr>
        <w:pStyle w:val="ListParagraph"/>
        <w:numPr>
          <w:ilvl w:val="0"/>
          <w:numId w:val="3"/>
        </w:numPr>
        <w:spacing w:before="100" w:beforeAutospacing="1" w:after="100" w:afterAutospacing="1"/>
        <w:jc w:val="both"/>
        <w:rPr>
          <w:rFonts w:ascii="ArialMT" w:eastAsia="Times New Roman" w:hAnsi="ArialMT" w:cs="Times New Roman"/>
          <w:color w:val="0070C0"/>
          <w:sz w:val="20"/>
          <w:szCs w:val="20"/>
        </w:rPr>
      </w:pPr>
      <w:r w:rsidRPr="006A6093">
        <w:rPr>
          <w:rFonts w:ascii="ArialMT" w:eastAsia="Times New Roman" w:hAnsi="ArialMT" w:cs="Times New Roman"/>
          <w:color w:val="0070C0"/>
          <w:sz w:val="20"/>
          <w:szCs w:val="20"/>
        </w:rPr>
        <w:t>Growth of activities into new business or geographical locations;</w:t>
      </w:r>
    </w:p>
    <w:p w14:paraId="3FCA6916" w14:textId="77777777" w:rsidR="005250A6" w:rsidRPr="006A6093" w:rsidRDefault="005250A6">
      <w:pPr>
        <w:pStyle w:val="ListParagraph"/>
        <w:numPr>
          <w:ilvl w:val="0"/>
          <w:numId w:val="3"/>
        </w:numPr>
        <w:spacing w:before="100" w:beforeAutospacing="1" w:after="100" w:afterAutospacing="1"/>
        <w:jc w:val="both"/>
        <w:rPr>
          <w:rFonts w:ascii="ArialMT" w:eastAsia="Times New Roman" w:hAnsi="ArialMT" w:cs="Times New Roman"/>
          <w:color w:val="0070C0"/>
          <w:sz w:val="20"/>
          <w:szCs w:val="20"/>
        </w:rPr>
      </w:pPr>
      <w:r w:rsidRPr="006A6093">
        <w:rPr>
          <w:rFonts w:ascii="ArialMT" w:eastAsia="Times New Roman" w:hAnsi="ArialMT" w:cs="Times New Roman"/>
          <w:color w:val="0070C0"/>
          <w:sz w:val="20"/>
          <w:szCs w:val="20"/>
        </w:rPr>
        <w:t>Material changes to the group’s structure and management;</w:t>
      </w:r>
    </w:p>
    <w:p w14:paraId="532E559F" w14:textId="77777777" w:rsidR="005250A6" w:rsidRPr="006A6093" w:rsidRDefault="005250A6">
      <w:pPr>
        <w:pStyle w:val="ListParagraph"/>
        <w:numPr>
          <w:ilvl w:val="0"/>
          <w:numId w:val="3"/>
        </w:numPr>
        <w:spacing w:before="100" w:beforeAutospacing="1" w:after="100" w:afterAutospacing="1"/>
        <w:jc w:val="both"/>
        <w:rPr>
          <w:rFonts w:ascii="ArialMT" w:eastAsia="Times New Roman" w:hAnsi="ArialMT" w:cs="Times New Roman"/>
          <w:color w:val="0070C0"/>
          <w:sz w:val="20"/>
          <w:szCs w:val="20"/>
        </w:rPr>
      </w:pPr>
      <w:r w:rsidRPr="006A6093">
        <w:rPr>
          <w:rFonts w:ascii="ArialMT" w:eastAsia="Times New Roman" w:hAnsi="ArialMT" w:cs="Times New Roman"/>
          <w:color w:val="0070C0"/>
          <w:sz w:val="20"/>
          <w:szCs w:val="20"/>
        </w:rPr>
        <w:t>Changes to the Company’s listing, governance and business processes;</w:t>
      </w:r>
    </w:p>
    <w:p w14:paraId="33978C6E" w14:textId="77777777" w:rsidR="005250A6" w:rsidRPr="006A6093" w:rsidRDefault="005250A6">
      <w:pPr>
        <w:pStyle w:val="ListParagraph"/>
        <w:numPr>
          <w:ilvl w:val="0"/>
          <w:numId w:val="3"/>
        </w:numPr>
        <w:spacing w:before="100" w:beforeAutospacing="1" w:after="100" w:afterAutospacing="1"/>
        <w:jc w:val="both"/>
        <w:rPr>
          <w:rFonts w:ascii="ArialMT" w:eastAsia="Times New Roman" w:hAnsi="ArialMT" w:cs="Times New Roman"/>
          <w:color w:val="0070C0"/>
          <w:sz w:val="20"/>
          <w:szCs w:val="20"/>
        </w:rPr>
      </w:pPr>
      <w:r w:rsidRPr="006A6093">
        <w:rPr>
          <w:rFonts w:ascii="ArialMT" w:eastAsia="Times New Roman" w:hAnsi="ArialMT" w:cs="Times New Roman"/>
          <w:color w:val="0070C0"/>
          <w:sz w:val="20"/>
          <w:szCs w:val="20"/>
        </w:rPr>
        <w:t xml:space="preserve">Financial reporting and controls; </w:t>
      </w:r>
    </w:p>
    <w:p w14:paraId="57F31F5E" w14:textId="77777777" w:rsidR="005250A6" w:rsidRPr="006A6093" w:rsidRDefault="005250A6">
      <w:pPr>
        <w:pStyle w:val="ListParagraph"/>
        <w:numPr>
          <w:ilvl w:val="0"/>
          <w:numId w:val="3"/>
        </w:numPr>
        <w:spacing w:before="100" w:beforeAutospacing="1" w:after="100" w:afterAutospacing="1"/>
        <w:jc w:val="both"/>
        <w:rPr>
          <w:rFonts w:ascii="ArialMT" w:eastAsia="Times New Roman" w:hAnsi="ArialMT" w:cs="Times New Roman"/>
          <w:color w:val="0070C0"/>
          <w:sz w:val="20"/>
          <w:szCs w:val="20"/>
        </w:rPr>
      </w:pPr>
      <w:r w:rsidRPr="006A6093">
        <w:rPr>
          <w:rFonts w:ascii="ArialMT" w:eastAsia="Times New Roman" w:hAnsi="ArialMT" w:cs="Times New Roman"/>
          <w:color w:val="0070C0"/>
          <w:sz w:val="20"/>
          <w:szCs w:val="20"/>
        </w:rPr>
        <w:t>Matters of corporate governance; and</w:t>
      </w:r>
    </w:p>
    <w:p w14:paraId="250736F6" w14:textId="77777777" w:rsidR="005250A6" w:rsidRPr="006A6093" w:rsidRDefault="005250A6">
      <w:pPr>
        <w:pStyle w:val="ListParagraph"/>
        <w:numPr>
          <w:ilvl w:val="0"/>
          <w:numId w:val="3"/>
        </w:numPr>
        <w:spacing w:before="100" w:beforeAutospacing="1" w:after="100" w:afterAutospacing="1"/>
        <w:jc w:val="both"/>
        <w:rPr>
          <w:rFonts w:ascii="ArialMT" w:eastAsia="Times New Roman" w:hAnsi="ArialMT" w:cs="Times New Roman"/>
          <w:color w:val="0070C0"/>
          <w:sz w:val="20"/>
          <w:szCs w:val="20"/>
        </w:rPr>
      </w:pPr>
      <w:r w:rsidRPr="006A6093">
        <w:rPr>
          <w:rFonts w:ascii="ArialMT" w:eastAsia="Times New Roman" w:hAnsi="ArialMT" w:cs="Times New Roman"/>
          <w:color w:val="0070C0"/>
          <w:sz w:val="20"/>
          <w:szCs w:val="20"/>
        </w:rPr>
        <w:t>Internal controls.</w:t>
      </w:r>
    </w:p>
    <w:p w14:paraId="20D43EBB" w14:textId="77777777" w:rsidR="005250A6" w:rsidRPr="006A6093" w:rsidRDefault="005250A6">
      <w:pPr>
        <w:spacing w:before="100" w:beforeAutospacing="1" w:after="100" w:afterAutospacing="1"/>
        <w:jc w:val="both"/>
        <w:rPr>
          <w:rFonts w:ascii="ArialMT" w:eastAsia="Times New Roman" w:hAnsi="ArialMT" w:cs="Times New Roman"/>
          <w:color w:val="0070C0"/>
          <w:sz w:val="20"/>
          <w:szCs w:val="20"/>
        </w:rPr>
      </w:pPr>
      <w:r w:rsidRPr="006A6093">
        <w:rPr>
          <w:rFonts w:ascii="ArialMT" w:eastAsia="Times New Roman" w:hAnsi="ArialMT" w:cs="Times New Roman"/>
          <w:color w:val="0070C0"/>
          <w:sz w:val="20"/>
          <w:szCs w:val="20"/>
        </w:rPr>
        <w:t xml:space="preserve">As the Company grows, the directors will ensure that the governance framework remains in place to support the development of the business. </w:t>
      </w:r>
    </w:p>
    <w:p w14:paraId="09774ABA" w14:textId="77777777" w:rsidR="008359F6" w:rsidRDefault="00D27361">
      <w:pPr>
        <w:spacing w:before="100" w:beforeAutospacing="1" w:after="100" w:afterAutospacing="1"/>
        <w:jc w:val="both"/>
        <w:rPr>
          <w:rFonts w:ascii="ArialMT" w:eastAsia="Times New Roman" w:hAnsi="ArialMT" w:cs="Times New Roman"/>
          <w:b/>
          <w:color w:val="000000" w:themeColor="text1"/>
          <w:sz w:val="20"/>
          <w:szCs w:val="20"/>
        </w:rPr>
      </w:pPr>
      <w:r>
        <w:rPr>
          <w:rFonts w:ascii="ArialMT" w:eastAsia="Times New Roman" w:hAnsi="ArialMT" w:cs="Times New Roman"/>
          <w:b/>
          <w:color w:val="000000" w:themeColor="text1"/>
          <w:sz w:val="20"/>
          <w:szCs w:val="20"/>
        </w:rPr>
        <w:t>Principle Ten</w:t>
      </w:r>
      <w:r w:rsidR="00A9273A" w:rsidRPr="00540B5E">
        <w:rPr>
          <w:rFonts w:ascii="ArialMT" w:eastAsia="Times New Roman" w:hAnsi="ArialMT" w:cs="Times New Roman"/>
          <w:b/>
          <w:color w:val="000000" w:themeColor="text1"/>
          <w:sz w:val="20"/>
          <w:szCs w:val="20"/>
        </w:rPr>
        <w:t xml:space="preserve"> - Communicate how the Company is governed and is performing by maintaining a dialogue with shareholders and other relevant </w:t>
      </w:r>
      <w:proofErr w:type="gramStart"/>
      <w:r w:rsidR="00A9273A" w:rsidRPr="00540B5E">
        <w:rPr>
          <w:rFonts w:ascii="ArialMT" w:eastAsia="Times New Roman" w:hAnsi="ArialMT" w:cs="Times New Roman"/>
          <w:b/>
          <w:color w:val="000000" w:themeColor="text1"/>
          <w:sz w:val="20"/>
          <w:szCs w:val="20"/>
        </w:rPr>
        <w:t>stakeholders</w:t>
      </w:r>
      <w:proofErr w:type="gramEnd"/>
    </w:p>
    <w:p w14:paraId="407A7D4A" w14:textId="77777777" w:rsidR="00540B5E" w:rsidRPr="00540B5E" w:rsidRDefault="00540B5E">
      <w:pPr>
        <w:spacing w:before="100" w:beforeAutospacing="1" w:after="100" w:afterAutospacing="1"/>
        <w:jc w:val="both"/>
        <w:rPr>
          <w:rFonts w:ascii="ArialMT" w:eastAsia="Times New Roman" w:hAnsi="ArialMT" w:cs="Times New Roman"/>
          <w:b/>
          <w:color w:val="4472C4" w:themeColor="accent1"/>
          <w:sz w:val="20"/>
          <w:szCs w:val="20"/>
        </w:rPr>
      </w:pPr>
      <w:r>
        <w:rPr>
          <w:rFonts w:ascii="ArialMT" w:eastAsia="Times New Roman" w:hAnsi="ArialMT" w:cs="Times New Roman"/>
          <w:b/>
          <w:color w:val="4472C4" w:themeColor="accent1"/>
          <w:sz w:val="20"/>
          <w:szCs w:val="20"/>
        </w:rPr>
        <w:t xml:space="preserve">Disclosure: </w:t>
      </w:r>
      <w:r w:rsidR="007A689C">
        <w:rPr>
          <w:rFonts w:ascii="ArialMT" w:eastAsia="Times New Roman" w:hAnsi="ArialMT" w:cs="Times New Roman"/>
          <w:b/>
          <w:color w:val="4472C4" w:themeColor="accent1"/>
          <w:sz w:val="20"/>
          <w:szCs w:val="20"/>
        </w:rPr>
        <w:t>Outcomes of votes cast by shareholders to be disclosed in a clear and transparent manner. If a significant number of votes were cast against a resolution put to a general meeting (20%) explain the reasons behind the votes cast.</w:t>
      </w:r>
    </w:p>
    <w:p w14:paraId="5099CF45" w14:textId="77777777" w:rsidR="00B62656" w:rsidRPr="006A6093" w:rsidRDefault="00B62656" w:rsidP="00B62656">
      <w:pPr>
        <w:contextualSpacing/>
        <w:rPr>
          <w:rFonts w:ascii="ArialMT" w:eastAsia="Times New Roman" w:hAnsi="ArialMT" w:cs="Times New Roman"/>
          <w:color w:val="0070C0"/>
          <w:sz w:val="20"/>
          <w:szCs w:val="20"/>
        </w:rPr>
      </w:pPr>
    </w:p>
    <w:p w14:paraId="37B15B24" w14:textId="5014FFE3" w:rsidR="00772BEF" w:rsidRDefault="00772BEF">
      <w:pPr>
        <w:rPr>
          <w:rFonts w:ascii="ArialMT" w:eastAsia="Times New Roman" w:hAnsi="ArialMT" w:cs="Times New Roman"/>
          <w:sz w:val="20"/>
          <w:szCs w:val="20"/>
        </w:rPr>
      </w:pPr>
      <w:r>
        <w:rPr>
          <w:rFonts w:ascii="ArialMT" w:eastAsia="Times New Roman" w:hAnsi="ArialMT" w:cs="Times New Roman"/>
          <w:sz w:val="20"/>
          <w:szCs w:val="20"/>
        </w:rPr>
        <w:br w:type="page"/>
      </w:r>
    </w:p>
    <w:p w14:paraId="50A984AD" w14:textId="77777777" w:rsidR="00B62656" w:rsidRDefault="00B62656" w:rsidP="00B62656">
      <w:pPr>
        <w:contextualSpacing/>
        <w:rPr>
          <w:rFonts w:ascii="ArialMT" w:eastAsia="Times New Roman" w:hAnsi="ArialMT" w:cs="Times New Roman"/>
          <w:sz w:val="20"/>
          <w:szCs w:val="20"/>
        </w:rPr>
      </w:pPr>
    </w:p>
    <w:p w14:paraId="2A023C16" w14:textId="77777777" w:rsidR="00B62656" w:rsidRDefault="00B62656" w:rsidP="00B62656">
      <w:pPr>
        <w:contextualSpacing/>
        <w:rPr>
          <w:rFonts w:ascii="ArialMT" w:eastAsia="Times New Roman" w:hAnsi="ArialMT" w:cs="Times New Roman"/>
          <w:b/>
          <w:sz w:val="20"/>
          <w:szCs w:val="20"/>
        </w:rPr>
      </w:pPr>
      <w:r w:rsidRPr="00A64202">
        <w:rPr>
          <w:rFonts w:ascii="ArialMT" w:eastAsia="Times New Roman" w:hAnsi="ArialMT" w:cs="Times New Roman"/>
          <w:b/>
          <w:sz w:val="20"/>
          <w:szCs w:val="20"/>
        </w:rPr>
        <w:t>Annual report disclosures:</w:t>
      </w:r>
    </w:p>
    <w:p w14:paraId="32C7E0D3" w14:textId="77777777" w:rsidR="00B62656" w:rsidRDefault="00B62656" w:rsidP="00B62656">
      <w:pPr>
        <w:contextualSpacing/>
        <w:rPr>
          <w:rFonts w:ascii="ArialMT" w:eastAsia="Times New Roman" w:hAnsi="ArialMT" w:cs="Times New Roman"/>
          <w:b/>
          <w:sz w:val="20"/>
          <w:szCs w:val="20"/>
        </w:rPr>
      </w:pPr>
    </w:p>
    <w:p w14:paraId="3908C769" w14:textId="77777777" w:rsidR="00B62656" w:rsidRDefault="00B62656" w:rsidP="00B62656">
      <w:pPr>
        <w:contextualSpacing/>
        <w:rPr>
          <w:rFonts w:ascii="ArialMT" w:eastAsia="Times New Roman" w:hAnsi="ArialMT" w:cs="Times New Roman"/>
          <w:b/>
          <w:sz w:val="20"/>
          <w:szCs w:val="20"/>
        </w:rPr>
      </w:pPr>
      <w:r>
        <w:rPr>
          <w:rFonts w:ascii="ArialMT" w:eastAsia="Times New Roman" w:hAnsi="ArialMT" w:cs="Times New Roman"/>
          <w:b/>
          <w:sz w:val="20"/>
          <w:szCs w:val="20"/>
        </w:rPr>
        <w:t>The table below provides details of our annual report disclosures as required under the QCA Code</w:t>
      </w:r>
    </w:p>
    <w:p w14:paraId="20D6C8EF" w14:textId="77777777" w:rsidR="00B62656" w:rsidRPr="00E633EF" w:rsidRDefault="00B62656" w:rsidP="00B62656">
      <w:pPr>
        <w:contextualSpacing/>
        <w:rPr>
          <w:rFonts w:ascii="ArialMT" w:eastAsia="Times New Roman" w:hAnsi="ArialMT" w:cs="Times New Roman"/>
          <w:b/>
          <w:sz w:val="20"/>
          <w:szCs w:val="20"/>
        </w:rPr>
      </w:pPr>
    </w:p>
    <w:tbl>
      <w:tblPr>
        <w:tblStyle w:val="TableGrid"/>
        <w:tblW w:w="0" w:type="auto"/>
        <w:tblLook w:val="04A0" w:firstRow="1" w:lastRow="0" w:firstColumn="1" w:lastColumn="0" w:noHBand="0" w:noVBand="1"/>
      </w:tblPr>
      <w:tblGrid>
        <w:gridCol w:w="1233"/>
        <w:gridCol w:w="4001"/>
        <w:gridCol w:w="3776"/>
      </w:tblGrid>
      <w:tr w:rsidR="001367C0" w:rsidRPr="00E633EF" w14:paraId="3091697C" w14:textId="77777777" w:rsidTr="00D70D3C">
        <w:tc>
          <w:tcPr>
            <w:tcW w:w="1242" w:type="dxa"/>
          </w:tcPr>
          <w:p w14:paraId="6AE73EBB" w14:textId="77777777" w:rsidR="001367C0" w:rsidRPr="00E633EF" w:rsidRDefault="001367C0" w:rsidP="00D70D3C">
            <w:pPr>
              <w:contextualSpacing/>
              <w:rPr>
                <w:rFonts w:ascii="ArialMT" w:eastAsia="Times New Roman" w:hAnsi="ArialMT" w:cs="Times New Roman"/>
                <w:b/>
                <w:sz w:val="20"/>
                <w:szCs w:val="20"/>
              </w:rPr>
            </w:pPr>
            <w:r w:rsidRPr="00E633EF">
              <w:rPr>
                <w:rFonts w:ascii="ArialMT" w:eastAsia="Times New Roman" w:hAnsi="ArialMT" w:cs="Times New Roman"/>
                <w:b/>
                <w:sz w:val="20"/>
                <w:szCs w:val="20"/>
              </w:rPr>
              <w:t>QCA Code</w:t>
            </w:r>
          </w:p>
          <w:p w14:paraId="445E77D5" w14:textId="77777777" w:rsidR="001367C0" w:rsidRPr="00E633EF" w:rsidRDefault="001367C0" w:rsidP="00D70D3C">
            <w:pPr>
              <w:contextualSpacing/>
              <w:rPr>
                <w:rFonts w:ascii="ArialMT" w:eastAsia="Times New Roman" w:hAnsi="ArialMT" w:cs="Times New Roman"/>
                <w:b/>
                <w:sz w:val="20"/>
                <w:szCs w:val="20"/>
              </w:rPr>
            </w:pPr>
            <w:r w:rsidRPr="00E633EF">
              <w:rPr>
                <w:rFonts w:ascii="ArialMT" w:eastAsia="Times New Roman" w:hAnsi="ArialMT" w:cs="Times New Roman"/>
                <w:b/>
                <w:sz w:val="20"/>
                <w:szCs w:val="20"/>
              </w:rPr>
              <w:t>Principle</w:t>
            </w:r>
          </w:p>
        </w:tc>
        <w:tc>
          <w:tcPr>
            <w:tcW w:w="4111" w:type="dxa"/>
          </w:tcPr>
          <w:p w14:paraId="7727EF6E" w14:textId="77777777" w:rsidR="001367C0" w:rsidRPr="00E633EF" w:rsidRDefault="001367C0" w:rsidP="00D70D3C">
            <w:pPr>
              <w:contextualSpacing/>
              <w:rPr>
                <w:rFonts w:ascii="ArialMT" w:eastAsia="Times New Roman" w:hAnsi="ArialMT" w:cs="Times New Roman"/>
                <w:b/>
                <w:sz w:val="20"/>
                <w:szCs w:val="20"/>
              </w:rPr>
            </w:pPr>
            <w:r w:rsidRPr="00E633EF">
              <w:rPr>
                <w:rFonts w:ascii="ArialMT" w:eastAsia="Times New Roman" w:hAnsi="ArialMT" w:cs="Times New Roman"/>
                <w:b/>
                <w:sz w:val="20"/>
                <w:szCs w:val="20"/>
              </w:rPr>
              <w:t>Disclosure</w:t>
            </w:r>
          </w:p>
        </w:tc>
        <w:tc>
          <w:tcPr>
            <w:tcW w:w="3889" w:type="dxa"/>
          </w:tcPr>
          <w:p w14:paraId="521952FC" w14:textId="77777777" w:rsidR="001367C0" w:rsidRPr="00E633EF" w:rsidRDefault="001367C0" w:rsidP="00D70D3C">
            <w:pPr>
              <w:contextualSpacing/>
              <w:rPr>
                <w:rFonts w:ascii="ArialMT" w:eastAsia="Times New Roman" w:hAnsi="ArialMT" w:cs="Times New Roman"/>
                <w:sz w:val="20"/>
                <w:szCs w:val="20"/>
              </w:rPr>
            </w:pPr>
          </w:p>
        </w:tc>
      </w:tr>
      <w:tr w:rsidR="001367C0" w:rsidRPr="00E633EF" w14:paraId="6F5EB109" w14:textId="77777777" w:rsidTr="00D70D3C">
        <w:tc>
          <w:tcPr>
            <w:tcW w:w="1242" w:type="dxa"/>
          </w:tcPr>
          <w:p w14:paraId="55888F04" w14:textId="77777777" w:rsidR="001367C0" w:rsidRPr="00E633EF" w:rsidRDefault="001367C0" w:rsidP="00D70D3C">
            <w:pPr>
              <w:contextualSpacing/>
              <w:rPr>
                <w:rFonts w:ascii="ArialMT" w:eastAsia="Times New Roman" w:hAnsi="ArialMT" w:cs="Times New Roman"/>
                <w:sz w:val="20"/>
                <w:szCs w:val="20"/>
              </w:rPr>
            </w:pPr>
            <w:r>
              <w:rPr>
                <w:rFonts w:ascii="ArialMT" w:eastAsia="Times New Roman" w:hAnsi="ArialMT" w:cs="Times New Roman"/>
                <w:sz w:val="20"/>
                <w:szCs w:val="20"/>
              </w:rPr>
              <w:t>1</w:t>
            </w:r>
          </w:p>
        </w:tc>
        <w:tc>
          <w:tcPr>
            <w:tcW w:w="4111" w:type="dxa"/>
          </w:tcPr>
          <w:p w14:paraId="72E3658A" w14:textId="77777777" w:rsidR="001367C0" w:rsidRDefault="001367C0" w:rsidP="00D70D3C">
            <w:pPr>
              <w:contextualSpacing/>
              <w:rPr>
                <w:rFonts w:ascii="ArialMT" w:eastAsia="Times New Roman" w:hAnsi="ArialMT" w:cs="Times New Roman"/>
                <w:sz w:val="20"/>
                <w:szCs w:val="20"/>
              </w:rPr>
            </w:pPr>
            <w:r w:rsidRPr="00E633EF">
              <w:rPr>
                <w:rFonts w:ascii="ArialMT" w:eastAsia="Times New Roman" w:hAnsi="ArialMT" w:cs="Times New Roman"/>
                <w:sz w:val="20"/>
                <w:szCs w:val="20"/>
              </w:rPr>
              <w:t>Explain the company’s business model and strategy, including key challenges in their execution (and how those will be addressed).</w:t>
            </w:r>
          </w:p>
          <w:p w14:paraId="18BB5E37" w14:textId="77777777" w:rsidR="001367C0" w:rsidRPr="00E633EF" w:rsidRDefault="001367C0" w:rsidP="00D70D3C">
            <w:pPr>
              <w:contextualSpacing/>
              <w:rPr>
                <w:rFonts w:ascii="ArialMT" w:eastAsia="Times New Roman" w:hAnsi="ArialMT" w:cs="Times New Roman"/>
                <w:sz w:val="20"/>
                <w:szCs w:val="20"/>
              </w:rPr>
            </w:pPr>
          </w:p>
        </w:tc>
        <w:tc>
          <w:tcPr>
            <w:tcW w:w="3889" w:type="dxa"/>
          </w:tcPr>
          <w:p w14:paraId="671A19DA" w14:textId="760A9E8D" w:rsidR="001367C0" w:rsidRPr="00564DAA" w:rsidRDefault="00527612" w:rsidP="00D70D3C">
            <w:pPr>
              <w:contextualSpacing/>
              <w:rPr>
                <w:rFonts w:ascii="ArialMT" w:eastAsia="Times New Roman" w:hAnsi="ArialMT" w:cs="Times New Roman"/>
                <w:color w:val="4472C4" w:themeColor="accent1"/>
                <w:sz w:val="20"/>
                <w:szCs w:val="20"/>
              </w:rPr>
            </w:pPr>
            <w:r>
              <w:rPr>
                <w:rFonts w:ascii="ArialMT" w:eastAsia="Times New Roman" w:hAnsi="ArialMT" w:cs="Times New Roman"/>
                <w:color w:val="4472C4" w:themeColor="accent1"/>
                <w:sz w:val="20"/>
                <w:szCs w:val="20"/>
              </w:rPr>
              <w:t xml:space="preserve">See </w:t>
            </w:r>
            <w:r w:rsidR="001367C0" w:rsidRPr="00564DAA">
              <w:rPr>
                <w:rFonts w:ascii="ArialMT" w:eastAsia="Times New Roman" w:hAnsi="ArialMT" w:cs="Times New Roman"/>
                <w:color w:val="4472C4" w:themeColor="accent1"/>
                <w:sz w:val="20"/>
                <w:szCs w:val="20"/>
              </w:rPr>
              <w:t>20</w:t>
            </w:r>
            <w:r w:rsidR="00505D85">
              <w:rPr>
                <w:rFonts w:ascii="ArialMT" w:eastAsia="Times New Roman" w:hAnsi="ArialMT" w:cs="Times New Roman"/>
                <w:color w:val="4472C4" w:themeColor="accent1"/>
                <w:sz w:val="20"/>
                <w:szCs w:val="20"/>
              </w:rPr>
              <w:t>2</w:t>
            </w:r>
            <w:r w:rsidR="00085ADE">
              <w:rPr>
                <w:rFonts w:ascii="ArialMT" w:eastAsia="Times New Roman" w:hAnsi="ArialMT" w:cs="Times New Roman"/>
                <w:color w:val="4472C4" w:themeColor="accent1"/>
                <w:sz w:val="20"/>
                <w:szCs w:val="20"/>
              </w:rPr>
              <w:t>2</w:t>
            </w:r>
            <w:r w:rsidR="001367C0" w:rsidRPr="00564DAA">
              <w:rPr>
                <w:rFonts w:ascii="ArialMT" w:eastAsia="Times New Roman" w:hAnsi="ArialMT" w:cs="Times New Roman"/>
                <w:color w:val="4472C4" w:themeColor="accent1"/>
                <w:sz w:val="20"/>
                <w:szCs w:val="20"/>
              </w:rPr>
              <w:t xml:space="preserve"> </w:t>
            </w:r>
            <w:r>
              <w:rPr>
                <w:rFonts w:ascii="ArialMT" w:eastAsia="Times New Roman" w:hAnsi="ArialMT" w:cs="Times New Roman"/>
                <w:color w:val="4472C4" w:themeColor="accent1"/>
                <w:sz w:val="20"/>
                <w:szCs w:val="20"/>
              </w:rPr>
              <w:t>A</w:t>
            </w:r>
            <w:r w:rsidR="001367C0" w:rsidRPr="00564DAA">
              <w:rPr>
                <w:rFonts w:ascii="ArialMT" w:eastAsia="Times New Roman" w:hAnsi="ArialMT" w:cs="Times New Roman"/>
                <w:color w:val="4472C4" w:themeColor="accent1"/>
                <w:sz w:val="20"/>
                <w:szCs w:val="20"/>
              </w:rPr>
              <w:t xml:space="preserve">nnual </w:t>
            </w:r>
            <w:r>
              <w:rPr>
                <w:rFonts w:ascii="ArialMT" w:eastAsia="Times New Roman" w:hAnsi="ArialMT" w:cs="Times New Roman"/>
                <w:color w:val="4472C4" w:themeColor="accent1"/>
                <w:sz w:val="20"/>
                <w:szCs w:val="20"/>
              </w:rPr>
              <w:t>R</w:t>
            </w:r>
            <w:r w:rsidR="001367C0" w:rsidRPr="00564DAA">
              <w:rPr>
                <w:rFonts w:ascii="ArialMT" w:eastAsia="Times New Roman" w:hAnsi="ArialMT" w:cs="Times New Roman"/>
                <w:color w:val="4472C4" w:themeColor="accent1"/>
                <w:sz w:val="20"/>
                <w:szCs w:val="20"/>
              </w:rPr>
              <w:t>eport: p</w:t>
            </w:r>
            <w:r w:rsidR="005E22DE">
              <w:rPr>
                <w:rFonts w:ascii="ArialMT" w:eastAsia="Times New Roman" w:hAnsi="ArialMT" w:cs="Times New Roman"/>
                <w:color w:val="4472C4" w:themeColor="accent1"/>
                <w:sz w:val="20"/>
                <w:szCs w:val="20"/>
              </w:rPr>
              <w:t>4</w:t>
            </w:r>
            <w:r w:rsidR="00AC522D">
              <w:rPr>
                <w:rFonts w:ascii="ArialMT" w:eastAsia="Times New Roman" w:hAnsi="ArialMT" w:cs="Times New Roman"/>
                <w:color w:val="4472C4" w:themeColor="accent1"/>
                <w:sz w:val="20"/>
                <w:szCs w:val="20"/>
              </w:rPr>
              <w:t>.</w:t>
            </w:r>
          </w:p>
        </w:tc>
      </w:tr>
      <w:tr w:rsidR="001906AF" w:rsidRPr="00E633EF" w14:paraId="716D0606" w14:textId="77777777" w:rsidTr="00D70D3C">
        <w:tc>
          <w:tcPr>
            <w:tcW w:w="1242" w:type="dxa"/>
          </w:tcPr>
          <w:p w14:paraId="4DB26E7E" w14:textId="2D706194" w:rsidR="001906AF" w:rsidRDefault="001906AF" w:rsidP="00D70D3C">
            <w:pPr>
              <w:contextualSpacing/>
              <w:rPr>
                <w:rFonts w:ascii="ArialMT" w:eastAsia="Times New Roman" w:hAnsi="ArialMT" w:cs="Times New Roman"/>
                <w:sz w:val="20"/>
                <w:szCs w:val="20"/>
              </w:rPr>
            </w:pPr>
            <w:r>
              <w:rPr>
                <w:rFonts w:ascii="ArialMT" w:eastAsia="Times New Roman" w:hAnsi="ArialMT" w:cs="Times New Roman"/>
                <w:sz w:val="20"/>
                <w:szCs w:val="20"/>
              </w:rPr>
              <w:t>2</w:t>
            </w:r>
          </w:p>
        </w:tc>
        <w:tc>
          <w:tcPr>
            <w:tcW w:w="4111" w:type="dxa"/>
          </w:tcPr>
          <w:p w14:paraId="5145BF66" w14:textId="1CB880B0" w:rsidR="001906AF" w:rsidRPr="00E633EF" w:rsidRDefault="00527612" w:rsidP="00527612">
            <w:pPr>
              <w:contextualSpacing/>
              <w:rPr>
                <w:rFonts w:ascii="ArialMT" w:eastAsia="Times New Roman" w:hAnsi="ArialMT" w:cs="Times New Roman"/>
                <w:sz w:val="20"/>
                <w:szCs w:val="20"/>
              </w:rPr>
            </w:pPr>
            <w:r w:rsidRPr="00527612">
              <w:rPr>
                <w:rFonts w:ascii="ArialMT" w:eastAsia="Times New Roman" w:hAnsi="ArialMT" w:cs="Times New Roman"/>
                <w:sz w:val="20"/>
                <w:szCs w:val="20"/>
              </w:rPr>
              <w:t>Seek to understand and meet shareholder needs and expectations. Explain the ways in which the company seeks to engage with shareholders.</w:t>
            </w:r>
          </w:p>
        </w:tc>
        <w:tc>
          <w:tcPr>
            <w:tcW w:w="3889" w:type="dxa"/>
          </w:tcPr>
          <w:p w14:paraId="7BCC8DE8" w14:textId="4939A84D" w:rsidR="001906AF" w:rsidRPr="00564DAA" w:rsidRDefault="009933B4" w:rsidP="009933B4">
            <w:pPr>
              <w:contextualSpacing/>
              <w:rPr>
                <w:rFonts w:ascii="ArialMT" w:eastAsia="Times New Roman" w:hAnsi="ArialMT" w:cs="Times New Roman"/>
                <w:color w:val="4472C4" w:themeColor="accent1"/>
                <w:sz w:val="20"/>
                <w:szCs w:val="20"/>
              </w:rPr>
            </w:pPr>
            <w:r w:rsidRPr="009933B4">
              <w:rPr>
                <w:rFonts w:ascii="ArialMT" w:eastAsia="Times New Roman" w:hAnsi="ArialMT" w:cs="Times New Roman"/>
                <w:color w:val="4472C4" w:themeColor="accent1"/>
                <w:sz w:val="20"/>
                <w:szCs w:val="20"/>
              </w:rPr>
              <w:t xml:space="preserve">See website disclosures: Principle Two AIM </w:t>
            </w:r>
            <w:r>
              <w:rPr>
                <w:rFonts w:ascii="ArialMT" w:eastAsia="Times New Roman" w:hAnsi="ArialMT" w:cs="Times New Roman"/>
                <w:color w:val="4472C4" w:themeColor="accent1"/>
                <w:sz w:val="20"/>
                <w:szCs w:val="20"/>
              </w:rPr>
              <w:t xml:space="preserve"> </w:t>
            </w:r>
            <w:r w:rsidRPr="009933B4">
              <w:rPr>
                <w:rFonts w:ascii="ArialMT" w:eastAsia="Times New Roman" w:hAnsi="ArialMT" w:cs="Times New Roman"/>
                <w:color w:val="4472C4" w:themeColor="accent1"/>
                <w:sz w:val="20"/>
                <w:szCs w:val="20"/>
              </w:rPr>
              <w:t>Rule 26</w:t>
            </w:r>
          </w:p>
        </w:tc>
      </w:tr>
      <w:tr w:rsidR="009933B4" w:rsidRPr="00E633EF" w14:paraId="5B63EC77" w14:textId="77777777" w:rsidTr="00D70D3C">
        <w:tc>
          <w:tcPr>
            <w:tcW w:w="1242" w:type="dxa"/>
          </w:tcPr>
          <w:p w14:paraId="0FB27F92" w14:textId="454CB3F3" w:rsidR="009933B4" w:rsidRDefault="009933B4" w:rsidP="00D70D3C">
            <w:pPr>
              <w:contextualSpacing/>
              <w:rPr>
                <w:rFonts w:ascii="ArialMT" w:eastAsia="Times New Roman" w:hAnsi="ArialMT" w:cs="Times New Roman"/>
                <w:sz w:val="20"/>
                <w:szCs w:val="20"/>
              </w:rPr>
            </w:pPr>
            <w:r>
              <w:rPr>
                <w:rFonts w:ascii="ArialMT" w:eastAsia="Times New Roman" w:hAnsi="ArialMT" w:cs="Times New Roman"/>
                <w:sz w:val="20"/>
                <w:szCs w:val="20"/>
              </w:rPr>
              <w:t>3</w:t>
            </w:r>
          </w:p>
        </w:tc>
        <w:tc>
          <w:tcPr>
            <w:tcW w:w="4111" w:type="dxa"/>
          </w:tcPr>
          <w:p w14:paraId="4DD4B57E" w14:textId="69E152BB" w:rsidR="009933B4" w:rsidRPr="00527612" w:rsidRDefault="00F36587" w:rsidP="00F36587">
            <w:pPr>
              <w:contextualSpacing/>
              <w:rPr>
                <w:rFonts w:ascii="ArialMT" w:eastAsia="Times New Roman" w:hAnsi="ArialMT" w:cs="Times New Roman"/>
                <w:sz w:val="20"/>
                <w:szCs w:val="20"/>
              </w:rPr>
            </w:pPr>
            <w:proofErr w:type="gramStart"/>
            <w:r w:rsidRPr="00F36587">
              <w:rPr>
                <w:rFonts w:ascii="ArialMT" w:eastAsia="Times New Roman" w:hAnsi="ArialMT" w:cs="Times New Roman"/>
                <w:sz w:val="20"/>
                <w:szCs w:val="20"/>
              </w:rPr>
              <w:t>Take into account</w:t>
            </w:r>
            <w:proofErr w:type="gramEnd"/>
            <w:r w:rsidRPr="00F36587">
              <w:rPr>
                <w:rFonts w:ascii="ArialMT" w:eastAsia="Times New Roman" w:hAnsi="ArialMT" w:cs="Times New Roman"/>
                <w:sz w:val="20"/>
                <w:szCs w:val="20"/>
              </w:rPr>
              <w:t xml:space="preserve"> wider stakeholder and social responsibilities and their</w:t>
            </w:r>
            <w:r>
              <w:rPr>
                <w:rFonts w:ascii="ArialMT" w:eastAsia="Times New Roman" w:hAnsi="ArialMT" w:cs="Times New Roman"/>
                <w:sz w:val="20"/>
                <w:szCs w:val="20"/>
              </w:rPr>
              <w:t xml:space="preserve"> </w:t>
            </w:r>
            <w:r w:rsidRPr="00F36587">
              <w:rPr>
                <w:rFonts w:ascii="ArialMT" w:eastAsia="Times New Roman" w:hAnsi="ArialMT" w:cs="Times New Roman"/>
                <w:sz w:val="20"/>
                <w:szCs w:val="20"/>
              </w:rPr>
              <w:t xml:space="preserve">implications for long-term </w:t>
            </w:r>
            <w:r>
              <w:rPr>
                <w:rFonts w:ascii="ArialMT" w:eastAsia="Times New Roman" w:hAnsi="ArialMT" w:cs="Times New Roman"/>
                <w:sz w:val="20"/>
                <w:szCs w:val="20"/>
              </w:rPr>
              <w:t xml:space="preserve"> </w:t>
            </w:r>
            <w:r w:rsidRPr="00F36587">
              <w:rPr>
                <w:rFonts w:ascii="ArialMT" w:eastAsia="Times New Roman" w:hAnsi="ArialMT" w:cs="Times New Roman"/>
                <w:sz w:val="20"/>
                <w:szCs w:val="20"/>
              </w:rPr>
              <w:t>success. Explain how the business model identified the key resources and relationships on which the business relies. Explain how the Company obtains feedback from</w:t>
            </w:r>
            <w:r>
              <w:rPr>
                <w:rFonts w:ascii="ArialMT" w:eastAsia="Times New Roman" w:hAnsi="ArialMT" w:cs="Times New Roman"/>
                <w:sz w:val="20"/>
                <w:szCs w:val="20"/>
              </w:rPr>
              <w:t xml:space="preserve"> </w:t>
            </w:r>
            <w:r w:rsidRPr="00F36587">
              <w:rPr>
                <w:rFonts w:ascii="ArialMT" w:eastAsia="Times New Roman" w:hAnsi="ArialMT" w:cs="Times New Roman"/>
                <w:sz w:val="20"/>
                <w:szCs w:val="20"/>
              </w:rPr>
              <w:t>stakeholders</w:t>
            </w:r>
          </w:p>
        </w:tc>
        <w:tc>
          <w:tcPr>
            <w:tcW w:w="3889" w:type="dxa"/>
          </w:tcPr>
          <w:p w14:paraId="1B4F964B" w14:textId="2C30B325" w:rsidR="001F0BD0" w:rsidRPr="001F0BD0" w:rsidRDefault="001F0BD0" w:rsidP="001F0BD0">
            <w:pPr>
              <w:contextualSpacing/>
              <w:rPr>
                <w:rFonts w:ascii="ArialMT" w:eastAsia="Times New Roman" w:hAnsi="ArialMT" w:cs="Times New Roman"/>
                <w:color w:val="4472C4" w:themeColor="accent1"/>
                <w:sz w:val="20"/>
                <w:szCs w:val="20"/>
              </w:rPr>
            </w:pPr>
            <w:r w:rsidRPr="001F0BD0">
              <w:rPr>
                <w:rFonts w:ascii="ArialMT" w:eastAsia="Times New Roman" w:hAnsi="ArialMT" w:cs="Times New Roman"/>
                <w:color w:val="4472C4" w:themeColor="accent1"/>
                <w:sz w:val="20"/>
                <w:szCs w:val="20"/>
              </w:rPr>
              <w:t xml:space="preserve">See website disclosures: Principle Three AIM Rule 26 and section172 disclosure page </w:t>
            </w:r>
            <w:proofErr w:type="gramStart"/>
            <w:r w:rsidRPr="001F0BD0">
              <w:rPr>
                <w:rFonts w:ascii="ArialMT" w:eastAsia="Times New Roman" w:hAnsi="ArialMT" w:cs="Times New Roman"/>
                <w:color w:val="4472C4" w:themeColor="accent1"/>
                <w:sz w:val="20"/>
                <w:szCs w:val="20"/>
              </w:rPr>
              <w:t>24</w:t>
            </w:r>
            <w:proofErr w:type="gramEnd"/>
          </w:p>
          <w:p w14:paraId="7443781D" w14:textId="48FF4EE5" w:rsidR="009933B4" w:rsidRPr="009933B4" w:rsidRDefault="001F0BD0" w:rsidP="001F0BD0">
            <w:pPr>
              <w:contextualSpacing/>
              <w:rPr>
                <w:rFonts w:ascii="ArialMT" w:eastAsia="Times New Roman" w:hAnsi="ArialMT" w:cs="Times New Roman"/>
                <w:color w:val="4472C4" w:themeColor="accent1"/>
                <w:sz w:val="20"/>
                <w:szCs w:val="20"/>
              </w:rPr>
            </w:pPr>
            <w:r w:rsidRPr="001F0BD0">
              <w:rPr>
                <w:rFonts w:ascii="ArialMT" w:eastAsia="Times New Roman" w:hAnsi="ArialMT" w:cs="Times New Roman"/>
                <w:color w:val="4472C4" w:themeColor="accent1"/>
                <w:sz w:val="20"/>
                <w:szCs w:val="20"/>
              </w:rPr>
              <w:t>and page 9</w:t>
            </w:r>
            <w:r w:rsidR="00F7173D">
              <w:rPr>
                <w:rFonts w:ascii="ArialMT" w:eastAsia="Times New Roman" w:hAnsi="ArialMT" w:cs="Times New Roman"/>
                <w:color w:val="4472C4" w:themeColor="accent1"/>
                <w:sz w:val="20"/>
                <w:szCs w:val="20"/>
              </w:rPr>
              <w:t xml:space="preserve"> of 2022 Annual Report</w:t>
            </w:r>
            <w:r w:rsidRPr="001F0BD0">
              <w:rPr>
                <w:rFonts w:ascii="ArialMT" w:eastAsia="Times New Roman" w:hAnsi="ArialMT" w:cs="Times New Roman"/>
                <w:color w:val="4472C4" w:themeColor="accent1"/>
                <w:sz w:val="20"/>
                <w:szCs w:val="20"/>
              </w:rPr>
              <w:t>.</w:t>
            </w:r>
          </w:p>
        </w:tc>
      </w:tr>
      <w:tr w:rsidR="001367C0" w:rsidRPr="00E633EF" w14:paraId="421BB7D1" w14:textId="77777777" w:rsidTr="00D70D3C">
        <w:tc>
          <w:tcPr>
            <w:tcW w:w="1242" w:type="dxa"/>
          </w:tcPr>
          <w:p w14:paraId="1EBA953E" w14:textId="77777777" w:rsidR="001367C0" w:rsidRPr="00E633EF" w:rsidRDefault="001367C0" w:rsidP="00D70D3C">
            <w:pPr>
              <w:contextualSpacing/>
              <w:rPr>
                <w:rFonts w:ascii="ArialMT" w:eastAsia="Times New Roman" w:hAnsi="ArialMT" w:cs="Times New Roman"/>
                <w:sz w:val="20"/>
                <w:szCs w:val="20"/>
              </w:rPr>
            </w:pPr>
            <w:r>
              <w:rPr>
                <w:rFonts w:ascii="ArialMT" w:eastAsia="Times New Roman" w:hAnsi="ArialMT" w:cs="Times New Roman"/>
                <w:sz w:val="20"/>
                <w:szCs w:val="20"/>
              </w:rPr>
              <w:t>4</w:t>
            </w:r>
          </w:p>
        </w:tc>
        <w:tc>
          <w:tcPr>
            <w:tcW w:w="4111" w:type="dxa"/>
          </w:tcPr>
          <w:p w14:paraId="76FC1F72" w14:textId="6A90FE84" w:rsidR="001367C0" w:rsidRDefault="001367C0" w:rsidP="00D70D3C">
            <w:pPr>
              <w:contextualSpacing/>
              <w:rPr>
                <w:rFonts w:ascii="ArialMT" w:eastAsia="Times New Roman" w:hAnsi="ArialMT" w:cs="Times New Roman"/>
                <w:sz w:val="20"/>
                <w:szCs w:val="20"/>
              </w:rPr>
            </w:pPr>
            <w:r w:rsidRPr="00723B81">
              <w:rPr>
                <w:rFonts w:ascii="ArialMT" w:eastAsia="Times New Roman" w:hAnsi="ArialMT" w:cs="Times New Roman"/>
                <w:sz w:val="20"/>
                <w:szCs w:val="20"/>
              </w:rPr>
              <w:t xml:space="preserve">Describe how the </w:t>
            </w:r>
            <w:r w:rsidR="003304A3">
              <w:rPr>
                <w:rFonts w:ascii="ArialMT" w:eastAsia="Times New Roman" w:hAnsi="ArialMT" w:cs="Times New Roman"/>
                <w:sz w:val="20"/>
                <w:szCs w:val="20"/>
              </w:rPr>
              <w:t>B</w:t>
            </w:r>
            <w:r w:rsidRPr="00723B81">
              <w:rPr>
                <w:rFonts w:ascii="ArialMT" w:eastAsia="Times New Roman" w:hAnsi="ArialMT" w:cs="Times New Roman"/>
                <w:sz w:val="20"/>
                <w:szCs w:val="20"/>
              </w:rPr>
              <w:t xml:space="preserve">oard has embedded effective risk management </w:t>
            </w:r>
            <w:proofErr w:type="gramStart"/>
            <w:r w:rsidRPr="00723B81">
              <w:rPr>
                <w:rFonts w:ascii="ArialMT" w:eastAsia="Times New Roman" w:hAnsi="ArialMT" w:cs="Times New Roman"/>
                <w:sz w:val="20"/>
                <w:szCs w:val="20"/>
              </w:rPr>
              <w:t>in order to</w:t>
            </w:r>
            <w:proofErr w:type="gramEnd"/>
            <w:r w:rsidRPr="00723B81">
              <w:rPr>
                <w:rFonts w:ascii="ArialMT" w:eastAsia="Times New Roman" w:hAnsi="ArialMT" w:cs="Times New Roman"/>
                <w:sz w:val="20"/>
                <w:szCs w:val="20"/>
              </w:rPr>
              <w:t xml:space="preserve"> execute and deliver strategy. This should include a description of what the </w:t>
            </w:r>
            <w:r w:rsidR="003304A3">
              <w:rPr>
                <w:rFonts w:ascii="ArialMT" w:eastAsia="Times New Roman" w:hAnsi="ArialMT" w:cs="Times New Roman"/>
                <w:sz w:val="20"/>
                <w:szCs w:val="20"/>
              </w:rPr>
              <w:t>B</w:t>
            </w:r>
            <w:r w:rsidRPr="00723B81">
              <w:rPr>
                <w:rFonts w:ascii="ArialMT" w:eastAsia="Times New Roman" w:hAnsi="ArialMT" w:cs="Times New Roman"/>
                <w:sz w:val="20"/>
                <w:szCs w:val="20"/>
              </w:rPr>
              <w:t>oard does to identify, assess and manage risk and how it gets assurance that the risk management and related control systems in place are effective.</w:t>
            </w:r>
          </w:p>
          <w:p w14:paraId="414F53E5" w14:textId="77777777" w:rsidR="001367C0" w:rsidRPr="00E633EF" w:rsidRDefault="001367C0" w:rsidP="00D70D3C">
            <w:pPr>
              <w:contextualSpacing/>
              <w:rPr>
                <w:rFonts w:ascii="ArialMT" w:eastAsia="Times New Roman" w:hAnsi="ArialMT" w:cs="Times New Roman"/>
                <w:sz w:val="20"/>
                <w:szCs w:val="20"/>
              </w:rPr>
            </w:pPr>
          </w:p>
        </w:tc>
        <w:tc>
          <w:tcPr>
            <w:tcW w:w="3889" w:type="dxa"/>
          </w:tcPr>
          <w:p w14:paraId="1B525F38" w14:textId="4E3A5A14" w:rsidR="001367C0" w:rsidRPr="00564DAA" w:rsidRDefault="00F171A2" w:rsidP="00D70D3C">
            <w:pPr>
              <w:contextualSpacing/>
              <w:rPr>
                <w:rFonts w:ascii="ArialMT" w:eastAsia="Times New Roman" w:hAnsi="ArialMT" w:cs="Times New Roman"/>
                <w:color w:val="4472C4" w:themeColor="accent1"/>
                <w:sz w:val="20"/>
                <w:szCs w:val="20"/>
              </w:rPr>
            </w:pPr>
            <w:r>
              <w:rPr>
                <w:rFonts w:ascii="ArialMT" w:eastAsia="Times New Roman" w:hAnsi="ArialMT" w:cs="Times New Roman"/>
                <w:color w:val="4472C4" w:themeColor="accent1"/>
                <w:sz w:val="20"/>
                <w:szCs w:val="20"/>
              </w:rPr>
              <w:t xml:space="preserve">See Website disclosure, Principle Two above and </w:t>
            </w:r>
            <w:r w:rsidR="00B347DA" w:rsidRPr="00564DAA">
              <w:rPr>
                <w:rFonts w:ascii="ArialMT" w:eastAsia="Times New Roman" w:hAnsi="ArialMT" w:cs="Times New Roman"/>
                <w:color w:val="4472C4" w:themeColor="accent1"/>
                <w:sz w:val="20"/>
                <w:szCs w:val="20"/>
              </w:rPr>
              <w:t>20</w:t>
            </w:r>
            <w:r w:rsidR="00505D85">
              <w:rPr>
                <w:rFonts w:ascii="ArialMT" w:eastAsia="Times New Roman" w:hAnsi="ArialMT" w:cs="Times New Roman"/>
                <w:color w:val="4472C4" w:themeColor="accent1"/>
                <w:sz w:val="20"/>
                <w:szCs w:val="20"/>
              </w:rPr>
              <w:t>2</w:t>
            </w:r>
            <w:r w:rsidR="0028209A">
              <w:rPr>
                <w:rFonts w:ascii="ArialMT" w:eastAsia="Times New Roman" w:hAnsi="ArialMT" w:cs="Times New Roman"/>
                <w:color w:val="4472C4" w:themeColor="accent1"/>
                <w:sz w:val="20"/>
                <w:szCs w:val="20"/>
              </w:rPr>
              <w:t>2</w:t>
            </w:r>
            <w:r w:rsidR="00B347DA" w:rsidRPr="00564DAA">
              <w:rPr>
                <w:rFonts w:ascii="ArialMT" w:eastAsia="Times New Roman" w:hAnsi="ArialMT" w:cs="Times New Roman"/>
                <w:color w:val="4472C4" w:themeColor="accent1"/>
                <w:sz w:val="20"/>
                <w:szCs w:val="20"/>
              </w:rPr>
              <w:t xml:space="preserve"> </w:t>
            </w:r>
            <w:r w:rsidR="00F7173D">
              <w:rPr>
                <w:rFonts w:ascii="ArialMT" w:eastAsia="Times New Roman" w:hAnsi="ArialMT" w:cs="Times New Roman"/>
                <w:color w:val="4472C4" w:themeColor="accent1"/>
                <w:sz w:val="20"/>
                <w:szCs w:val="20"/>
              </w:rPr>
              <w:t>A</w:t>
            </w:r>
            <w:r w:rsidR="001367C0" w:rsidRPr="00564DAA">
              <w:rPr>
                <w:rFonts w:ascii="ArialMT" w:eastAsia="Times New Roman" w:hAnsi="ArialMT" w:cs="Times New Roman"/>
                <w:color w:val="4472C4" w:themeColor="accent1"/>
                <w:sz w:val="20"/>
                <w:szCs w:val="20"/>
              </w:rPr>
              <w:t xml:space="preserve">nnual </w:t>
            </w:r>
            <w:r w:rsidR="00F7173D">
              <w:rPr>
                <w:rFonts w:ascii="ArialMT" w:eastAsia="Times New Roman" w:hAnsi="ArialMT" w:cs="Times New Roman"/>
                <w:color w:val="4472C4" w:themeColor="accent1"/>
                <w:sz w:val="20"/>
                <w:szCs w:val="20"/>
              </w:rPr>
              <w:t>R</w:t>
            </w:r>
            <w:r w:rsidR="001367C0" w:rsidRPr="00564DAA">
              <w:rPr>
                <w:rFonts w:ascii="ArialMT" w:eastAsia="Times New Roman" w:hAnsi="ArialMT" w:cs="Times New Roman"/>
                <w:color w:val="4472C4" w:themeColor="accent1"/>
                <w:sz w:val="20"/>
                <w:szCs w:val="20"/>
              </w:rPr>
              <w:t>eport</w:t>
            </w:r>
            <w:r>
              <w:rPr>
                <w:rFonts w:ascii="ArialMT" w:eastAsia="Times New Roman" w:hAnsi="ArialMT" w:cs="Times New Roman"/>
                <w:color w:val="4472C4" w:themeColor="accent1"/>
                <w:sz w:val="20"/>
                <w:szCs w:val="20"/>
              </w:rPr>
              <w:t xml:space="preserve"> </w:t>
            </w:r>
            <w:r w:rsidR="002310C4">
              <w:rPr>
                <w:rFonts w:ascii="ArialMT" w:eastAsia="Times New Roman" w:hAnsi="ArialMT" w:cs="Times New Roman"/>
                <w:color w:val="4472C4" w:themeColor="accent1"/>
                <w:sz w:val="20"/>
                <w:szCs w:val="20"/>
              </w:rPr>
              <w:t>p1</w:t>
            </w:r>
            <w:r w:rsidR="0019371F">
              <w:rPr>
                <w:rFonts w:ascii="ArialMT" w:eastAsia="Times New Roman" w:hAnsi="ArialMT" w:cs="Times New Roman"/>
                <w:color w:val="4472C4" w:themeColor="accent1"/>
                <w:sz w:val="20"/>
                <w:szCs w:val="20"/>
              </w:rPr>
              <w:t>7</w:t>
            </w:r>
            <w:r w:rsidR="00AC522D">
              <w:rPr>
                <w:rFonts w:ascii="ArialMT" w:eastAsia="Times New Roman" w:hAnsi="ArialMT" w:cs="Times New Roman"/>
                <w:color w:val="4472C4" w:themeColor="accent1"/>
                <w:sz w:val="20"/>
                <w:szCs w:val="20"/>
              </w:rPr>
              <w:t>.</w:t>
            </w:r>
          </w:p>
        </w:tc>
      </w:tr>
      <w:tr w:rsidR="001367C0" w:rsidRPr="00E633EF" w14:paraId="55F28615" w14:textId="77777777" w:rsidTr="00D70D3C">
        <w:tc>
          <w:tcPr>
            <w:tcW w:w="1242" w:type="dxa"/>
          </w:tcPr>
          <w:p w14:paraId="3C67A9EA" w14:textId="77777777" w:rsidR="001367C0" w:rsidRPr="00E633EF" w:rsidRDefault="001367C0" w:rsidP="00D70D3C">
            <w:pPr>
              <w:contextualSpacing/>
              <w:rPr>
                <w:rFonts w:ascii="ArialMT" w:eastAsia="Times New Roman" w:hAnsi="ArialMT" w:cs="Times New Roman"/>
                <w:sz w:val="20"/>
                <w:szCs w:val="20"/>
              </w:rPr>
            </w:pPr>
            <w:r>
              <w:rPr>
                <w:rFonts w:ascii="ArialMT" w:eastAsia="Times New Roman" w:hAnsi="ArialMT" w:cs="Times New Roman"/>
                <w:sz w:val="20"/>
                <w:szCs w:val="20"/>
              </w:rPr>
              <w:t>5</w:t>
            </w:r>
          </w:p>
        </w:tc>
        <w:tc>
          <w:tcPr>
            <w:tcW w:w="4111" w:type="dxa"/>
          </w:tcPr>
          <w:p w14:paraId="6FEE3971" w14:textId="77777777" w:rsidR="001367C0" w:rsidRDefault="001367C0" w:rsidP="00D70D3C">
            <w:pPr>
              <w:contextualSpacing/>
              <w:rPr>
                <w:rFonts w:ascii="ArialMT" w:eastAsia="Times New Roman" w:hAnsi="ArialMT" w:cs="Times New Roman"/>
                <w:sz w:val="20"/>
                <w:szCs w:val="20"/>
              </w:rPr>
            </w:pPr>
            <w:r w:rsidRPr="00E2558F">
              <w:rPr>
                <w:rFonts w:ascii="ArialMT" w:eastAsia="Times New Roman" w:hAnsi="ArialMT" w:cs="Times New Roman"/>
                <w:sz w:val="20"/>
                <w:szCs w:val="20"/>
              </w:rPr>
              <w:t xml:space="preserve">Identify those directors who </w:t>
            </w:r>
            <w:proofErr w:type="gramStart"/>
            <w:r w:rsidRPr="00E2558F">
              <w:rPr>
                <w:rFonts w:ascii="ArialMT" w:eastAsia="Times New Roman" w:hAnsi="ArialMT" w:cs="Times New Roman"/>
                <w:sz w:val="20"/>
                <w:szCs w:val="20"/>
              </w:rPr>
              <w:t>are considered to be</w:t>
            </w:r>
            <w:proofErr w:type="gramEnd"/>
            <w:r w:rsidRPr="00E2558F">
              <w:rPr>
                <w:rFonts w:ascii="ArialMT" w:eastAsia="Times New Roman" w:hAnsi="ArialMT" w:cs="Times New Roman"/>
                <w:sz w:val="20"/>
                <w:szCs w:val="20"/>
              </w:rPr>
              <w:t xml:space="preserve"> independent; where there are grounds to question the independence of a director, through length of service or otherwise, this must be explained.</w:t>
            </w:r>
          </w:p>
          <w:p w14:paraId="211E902D" w14:textId="77777777" w:rsidR="001367C0" w:rsidRPr="00E633EF" w:rsidRDefault="001367C0" w:rsidP="00D70D3C">
            <w:pPr>
              <w:contextualSpacing/>
              <w:rPr>
                <w:rFonts w:ascii="ArialMT" w:eastAsia="Times New Roman" w:hAnsi="ArialMT" w:cs="Times New Roman"/>
                <w:sz w:val="20"/>
                <w:szCs w:val="20"/>
              </w:rPr>
            </w:pPr>
          </w:p>
        </w:tc>
        <w:tc>
          <w:tcPr>
            <w:tcW w:w="3889" w:type="dxa"/>
          </w:tcPr>
          <w:p w14:paraId="2C8DC605" w14:textId="728394B9" w:rsidR="001367C0" w:rsidRPr="00564DAA" w:rsidRDefault="00860BAC" w:rsidP="00D70D3C">
            <w:pPr>
              <w:contextualSpacing/>
              <w:rPr>
                <w:rFonts w:ascii="ArialMT" w:eastAsia="Times New Roman" w:hAnsi="ArialMT" w:cs="Times New Roman"/>
                <w:color w:val="4472C4" w:themeColor="accent1"/>
                <w:sz w:val="20"/>
                <w:szCs w:val="20"/>
              </w:rPr>
            </w:pPr>
            <w:r>
              <w:rPr>
                <w:rFonts w:ascii="ArialMT" w:eastAsia="Times New Roman" w:hAnsi="ArialMT" w:cs="Times New Roman"/>
                <w:color w:val="4472C4" w:themeColor="accent1"/>
                <w:sz w:val="20"/>
                <w:szCs w:val="20"/>
              </w:rPr>
              <w:t>Christian Yates and James Parsons are considered to be independent directors.</w:t>
            </w:r>
          </w:p>
        </w:tc>
      </w:tr>
      <w:tr w:rsidR="001367C0" w:rsidRPr="00E633EF" w14:paraId="604F0468" w14:textId="77777777" w:rsidTr="00D70D3C">
        <w:tc>
          <w:tcPr>
            <w:tcW w:w="1242" w:type="dxa"/>
          </w:tcPr>
          <w:p w14:paraId="540EAC6B" w14:textId="77777777" w:rsidR="001367C0" w:rsidRPr="00E633EF" w:rsidRDefault="001367C0" w:rsidP="00D70D3C">
            <w:pPr>
              <w:contextualSpacing/>
              <w:rPr>
                <w:rFonts w:ascii="ArialMT" w:eastAsia="Times New Roman" w:hAnsi="ArialMT" w:cs="Times New Roman"/>
                <w:sz w:val="20"/>
                <w:szCs w:val="20"/>
              </w:rPr>
            </w:pPr>
          </w:p>
        </w:tc>
        <w:tc>
          <w:tcPr>
            <w:tcW w:w="4111" w:type="dxa"/>
          </w:tcPr>
          <w:p w14:paraId="51F96813" w14:textId="77777777" w:rsidR="001367C0" w:rsidRDefault="001367C0" w:rsidP="00D70D3C">
            <w:pPr>
              <w:contextualSpacing/>
              <w:rPr>
                <w:rFonts w:ascii="ArialMT" w:eastAsia="Times New Roman" w:hAnsi="ArialMT" w:cs="Times New Roman"/>
                <w:sz w:val="20"/>
                <w:szCs w:val="20"/>
              </w:rPr>
            </w:pPr>
            <w:r w:rsidRPr="00E2558F">
              <w:rPr>
                <w:rFonts w:ascii="ArialMT" w:eastAsia="Times New Roman" w:hAnsi="ArialMT" w:cs="Times New Roman"/>
                <w:sz w:val="20"/>
                <w:szCs w:val="20"/>
              </w:rPr>
              <w:t>Describe the time commitment required from directors (including non-executive directors as well as part-time executive directors).</w:t>
            </w:r>
          </w:p>
          <w:p w14:paraId="681A8D9F" w14:textId="77777777" w:rsidR="001367C0" w:rsidRPr="00E633EF" w:rsidRDefault="001367C0" w:rsidP="00D70D3C">
            <w:pPr>
              <w:contextualSpacing/>
              <w:rPr>
                <w:rFonts w:ascii="ArialMT" w:eastAsia="Times New Roman" w:hAnsi="ArialMT" w:cs="Times New Roman"/>
                <w:sz w:val="20"/>
                <w:szCs w:val="20"/>
              </w:rPr>
            </w:pPr>
          </w:p>
        </w:tc>
        <w:tc>
          <w:tcPr>
            <w:tcW w:w="3889" w:type="dxa"/>
          </w:tcPr>
          <w:p w14:paraId="5DB7FC1B" w14:textId="19AA472D" w:rsidR="001367C0" w:rsidRPr="00564DAA" w:rsidRDefault="001367C0" w:rsidP="00D70D3C">
            <w:pPr>
              <w:contextualSpacing/>
              <w:rPr>
                <w:rFonts w:ascii="ArialMT" w:eastAsia="Times New Roman" w:hAnsi="ArialMT" w:cs="Times New Roman"/>
                <w:color w:val="4472C4" w:themeColor="accent1"/>
                <w:sz w:val="20"/>
                <w:szCs w:val="20"/>
              </w:rPr>
            </w:pPr>
            <w:r w:rsidRPr="00564DAA">
              <w:rPr>
                <w:rFonts w:ascii="ArialMT" w:eastAsia="Times New Roman" w:hAnsi="ArialMT" w:cs="Times New Roman"/>
                <w:color w:val="4472C4" w:themeColor="accent1"/>
                <w:sz w:val="20"/>
                <w:szCs w:val="20"/>
              </w:rPr>
              <w:t xml:space="preserve">The </w:t>
            </w:r>
            <w:r w:rsidR="002914F5">
              <w:rPr>
                <w:rFonts w:ascii="ArialMT" w:eastAsia="Times New Roman" w:hAnsi="ArialMT" w:cs="Times New Roman"/>
                <w:color w:val="4472C4" w:themeColor="accent1"/>
                <w:sz w:val="20"/>
                <w:szCs w:val="20"/>
              </w:rPr>
              <w:t>C</w:t>
            </w:r>
            <w:r w:rsidR="009A4A56">
              <w:rPr>
                <w:rFonts w:ascii="ArialMT" w:eastAsia="Times New Roman" w:hAnsi="ArialMT" w:cs="Times New Roman"/>
                <w:color w:val="4472C4" w:themeColor="accent1"/>
                <w:sz w:val="20"/>
                <w:szCs w:val="20"/>
              </w:rPr>
              <w:t xml:space="preserve">hief </w:t>
            </w:r>
            <w:r w:rsidR="002914F5">
              <w:rPr>
                <w:rFonts w:ascii="ArialMT" w:eastAsia="Times New Roman" w:hAnsi="ArialMT" w:cs="Times New Roman"/>
                <w:color w:val="4472C4" w:themeColor="accent1"/>
                <w:sz w:val="20"/>
                <w:szCs w:val="20"/>
              </w:rPr>
              <w:t>E</w:t>
            </w:r>
            <w:r w:rsidR="009A4A56">
              <w:rPr>
                <w:rFonts w:ascii="ArialMT" w:eastAsia="Times New Roman" w:hAnsi="ArialMT" w:cs="Times New Roman"/>
                <w:color w:val="4472C4" w:themeColor="accent1"/>
                <w:sz w:val="20"/>
                <w:szCs w:val="20"/>
              </w:rPr>
              <w:t xml:space="preserve">xecutive </w:t>
            </w:r>
            <w:r w:rsidR="002914F5">
              <w:rPr>
                <w:rFonts w:ascii="ArialMT" w:eastAsia="Times New Roman" w:hAnsi="ArialMT" w:cs="Times New Roman"/>
                <w:color w:val="4472C4" w:themeColor="accent1"/>
                <w:sz w:val="20"/>
                <w:szCs w:val="20"/>
              </w:rPr>
              <w:t xml:space="preserve">Officer </w:t>
            </w:r>
            <w:r w:rsidR="00FA6CA9">
              <w:rPr>
                <w:rFonts w:ascii="ArialMT" w:eastAsia="Times New Roman" w:hAnsi="ArialMT" w:cs="Times New Roman"/>
                <w:color w:val="4472C4" w:themeColor="accent1"/>
                <w:sz w:val="20"/>
                <w:szCs w:val="20"/>
              </w:rPr>
              <w:t>is</w:t>
            </w:r>
            <w:r w:rsidRPr="00564DAA">
              <w:rPr>
                <w:rFonts w:ascii="ArialMT" w:eastAsia="Times New Roman" w:hAnsi="ArialMT" w:cs="Times New Roman"/>
                <w:color w:val="4472C4" w:themeColor="accent1"/>
                <w:sz w:val="20"/>
                <w:szCs w:val="20"/>
              </w:rPr>
              <w:t xml:space="preserve"> expected to devote substantially the whole of </w:t>
            </w:r>
            <w:r w:rsidR="00FA6CA9">
              <w:rPr>
                <w:rFonts w:ascii="ArialMT" w:eastAsia="Times New Roman" w:hAnsi="ArialMT" w:cs="Times New Roman"/>
                <w:color w:val="4472C4" w:themeColor="accent1"/>
                <w:sz w:val="20"/>
                <w:szCs w:val="20"/>
              </w:rPr>
              <w:t>his</w:t>
            </w:r>
            <w:r w:rsidRPr="00564DAA">
              <w:rPr>
                <w:rFonts w:ascii="ArialMT" w:eastAsia="Times New Roman" w:hAnsi="ArialMT" w:cs="Times New Roman"/>
                <w:color w:val="4472C4" w:themeColor="accent1"/>
                <w:sz w:val="20"/>
                <w:szCs w:val="20"/>
              </w:rPr>
              <w:t xml:space="preserve"> time to the duties with the Company. The </w:t>
            </w:r>
            <w:r w:rsidR="002914F5">
              <w:rPr>
                <w:rFonts w:ascii="ArialMT" w:eastAsia="Times New Roman" w:hAnsi="ArialMT" w:cs="Times New Roman"/>
                <w:color w:val="4472C4" w:themeColor="accent1"/>
                <w:sz w:val="20"/>
                <w:szCs w:val="20"/>
              </w:rPr>
              <w:t>N</w:t>
            </w:r>
            <w:r w:rsidRPr="00564DAA">
              <w:rPr>
                <w:rFonts w:ascii="ArialMT" w:eastAsia="Times New Roman" w:hAnsi="ArialMT" w:cs="Times New Roman"/>
                <w:color w:val="4472C4" w:themeColor="accent1"/>
                <w:sz w:val="20"/>
                <w:szCs w:val="20"/>
              </w:rPr>
              <w:t>on-</w:t>
            </w:r>
            <w:r w:rsidR="002914F5">
              <w:rPr>
                <w:rFonts w:ascii="ArialMT" w:eastAsia="Times New Roman" w:hAnsi="ArialMT" w:cs="Times New Roman"/>
                <w:color w:val="4472C4" w:themeColor="accent1"/>
                <w:sz w:val="20"/>
                <w:szCs w:val="20"/>
              </w:rPr>
              <w:t>E</w:t>
            </w:r>
            <w:r w:rsidRPr="00564DAA">
              <w:rPr>
                <w:rFonts w:ascii="ArialMT" w:eastAsia="Times New Roman" w:hAnsi="ArialMT" w:cs="Times New Roman"/>
                <w:color w:val="4472C4" w:themeColor="accent1"/>
                <w:sz w:val="20"/>
                <w:szCs w:val="20"/>
              </w:rPr>
              <w:t xml:space="preserve">xecutives have a lesser time commitment. It is anticipated that each of the non-executives, including the </w:t>
            </w:r>
            <w:r w:rsidR="00126473">
              <w:rPr>
                <w:rFonts w:ascii="ArialMT" w:eastAsia="Times New Roman" w:hAnsi="ArialMT" w:cs="Times New Roman"/>
                <w:color w:val="4472C4" w:themeColor="accent1"/>
                <w:sz w:val="20"/>
                <w:szCs w:val="20"/>
              </w:rPr>
              <w:t>Non-Executive C</w:t>
            </w:r>
            <w:r w:rsidRPr="00564DAA">
              <w:rPr>
                <w:rFonts w:ascii="ArialMT" w:eastAsia="Times New Roman" w:hAnsi="ArialMT" w:cs="Times New Roman"/>
                <w:color w:val="4472C4" w:themeColor="accent1"/>
                <w:sz w:val="20"/>
                <w:szCs w:val="20"/>
              </w:rPr>
              <w:t>hair</w:t>
            </w:r>
            <w:r w:rsidR="00126473">
              <w:rPr>
                <w:rFonts w:ascii="ArialMT" w:eastAsia="Times New Roman" w:hAnsi="ArialMT" w:cs="Times New Roman"/>
                <w:color w:val="4472C4" w:themeColor="accent1"/>
                <w:sz w:val="20"/>
                <w:szCs w:val="20"/>
              </w:rPr>
              <w:t xml:space="preserve"> </w:t>
            </w:r>
            <w:r w:rsidRPr="00564DAA">
              <w:rPr>
                <w:rFonts w:ascii="ArialMT" w:eastAsia="Times New Roman" w:hAnsi="ArialMT" w:cs="Times New Roman"/>
                <w:color w:val="4472C4" w:themeColor="accent1"/>
                <w:sz w:val="20"/>
                <w:szCs w:val="20"/>
              </w:rPr>
              <w:t>will dedicate 12 days a year.</w:t>
            </w:r>
          </w:p>
          <w:p w14:paraId="764F6E7F" w14:textId="77777777" w:rsidR="001367C0" w:rsidRPr="00564DAA" w:rsidRDefault="001367C0" w:rsidP="00D70D3C">
            <w:pPr>
              <w:contextualSpacing/>
              <w:rPr>
                <w:rFonts w:ascii="ArialMT" w:eastAsia="Times New Roman" w:hAnsi="ArialMT" w:cs="Times New Roman"/>
                <w:color w:val="4472C4" w:themeColor="accent1"/>
                <w:sz w:val="20"/>
                <w:szCs w:val="20"/>
              </w:rPr>
            </w:pPr>
          </w:p>
        </w:tc>
      </w:tr>
      <w:tr w:rsidR="001367C0" w:rsidRPr="00E633EF" w14:paraId="67C27AF8" w14:textId="77777777" w:rsidTr="00D70D3C">
        <w:tc>
          <w:tcPr>
            <w:tcW w:w="1242" w:type="dxa"/>
          </w:tcPr>
          <w:p w14:paraId="5268F6CD" w14:textId="77777777" w:rsidR="001367C0" w:rsidRPr="00E633EF" w:rsidRDefault="001367C0" w:rsidP="00D70D3C">
            <w:pPr>
              <w:contextualSpacing/>
              <w:rPr>
                <w:rFonts w:ascii="ArialMT" w:eastAsia="Times New Roman" w:hAnsi="ArialMT" w:cs="Times New Roman"/>
                <w:sz w:val="20"/>
                <w:szCs w:val="20"/>
              </w:rPr>
            </w:pPr>
          </w:p>
        </w:tc>
        <w:tc>
          <w:tcPr>
            <w:tcW w:w="4111" w:type="dxa"/>
          </w:tcPr>
          <w:p w14:paraId="1FD0FB54" w14:textId="347959BF" w:rsidR="001367C0" w:rsidRDefault="001367C0" w:rsidP="00D70D3C">
            <w:pPr>
              <w:contextualSpacing/>
              <w:rPr>
                <w:rFonts w:ascii="ArialMT" w:eastAsia="Times New Roman" w:hAnsi="ArialMT" w:cs="Times New Roman"/>
                <w:sz w:val="20"/>
                <w:szCs w:val="20"/>
              </w:rPr>
            </w:pPr>
            <w:r w:rsidRPr="00E2558F">
              <w:rPr>
                <w:rFonts w:ascii="ArialMT" w:eastAsia="Times New Roman" w:hAnsi="ArialMT" w:cs="Times New Roman"/>
                <w:sz w:val="20"/>
                <w:szCs w:val="20"/>
              </w:rPr>
              <w:t xml:space="preserve">Include the number of meetings of the </w:t>
            </w:r>
            <w:r w:rsidR="003304A3">
              <w:rPr>
                <w:rFonts w:ascii="ArialMT" w:eastAsia="Times New Roman" w:hAnsi="ArialMT" w:cs="Times New Roman"/>
                <w:sz w:val="20"/>
                <w:szCs w:val="20"/>
              </w:rPr>
              <w:t>B</w:t>
            </w:r>
            <w:r w:rsidRPr="00E2558F">
              <w:rPr>
                <w:rFonts w:ascii="ArialMT" w:eastAsia="Times New Roman" w:hAnsi="ArialMT" w:cs="Times New Roman"/>
                <w:sz w:val="20"/>
                <w:szCs w:val="20"/>
              </w:rPr>
              <w:t>oard (and any committees) during the year, together with the attendance record of each director.</w:t>
            </w:r>
          </w:p>
          <w:p w14:paraId="2F468BBA" w14:textId="77777777" w:rsidR="001367C0" w:rsidRPr="00E633EF" w:rsidRDefault="001367C0" w:rsidP="00D70D3C">
            <w:pPr>
              <w:contextualSpacing/>
              <w:rPr>
                <w:rFonts w:ascii="ArialMT" w:eastAsia="Times New Roman" w:hAnsi="ArialMT" w:cs="Times New Roman"/>
                <w:sz w:val="20"/>
                <w:szCs w:val="20"/>
              </w:rPr>
            </w:pPr>
          </w:p>
        </w:tc>
        <w:tc>
          <w:tcPr>
            <w:tcW w:w="3889" w:type="dxa"/>
          </w:tcPr>
          <w:p w14:paraId="406B199D" w14:textId="092C9865" w:rsidR="001367C0" w:rsidRPr="00564DAA" w:rsidRDefault="001367C0" w:rsidP="00D70D3C">
            <w:pPr>
              <w:contextualSpacing/>
              <w:rPr>
                <w:rFonts w:ascii="ArialMT" w:eastAsia="Times New Roman" w:hAnsi="ArialMT" w:cs="Times New Roman"/>
                <w:color w:val="4472C4" w:themeColor="accent1"/>
                <w:sz w:val="20"/>
                <w:szCs w:val="20"/>
              </w:rPr>
            </w:pPr>
            <w:r w:rsidRPr="00564DAA">
              <w:rPr>
                <w:rFonts w:ascii="ArialMT" w:eastAsia="Times New Roman" w:hAnsi="ArialMT" w:cs="Times New Roman"/>
                <w:color w:val="4472C4" w:themeColor="accent1"/>
                <w:sz w:val="20"/>
                <w:szCs w:val="20"/>
              </w:rPr>
              <w:t>20</w:t>
            </w:r>
            <w:r w:rsidR="00505D85">
              <w:rPr>
                <w:rFonts w:ascii="ArialMT" w:eastAsia="Times New Roman" w:hAnsi="ArialMT" w:cs="Times New Roman"/>
                <w:color w:val="4472C4" w:themeColor="accent1"/>
                <w:sz w:val="20"/>
                <w:szCs w:val="20"/>
              </w:rPr>
              <w:t>2</w:t>
            </w:r>
            <w:r w:rsidR="0004464D">
              <w:rPr>
                <w:rFonts w:ascii="ArialMT" w:eastAsia="Times New Roman" w:hAnsi="ArialMT" w:cs="Times New Roman"/>
                <w:color w:val="4472C4" w:themeColor="accent1"/>
                <w:sz w:val="20"/>
                <w:szCs w:val="20"/>
              </w:rPr>
              <w:t>2</w:t>
            </w:r>
            <w:r w:rsidRPr="00564DAA">
              <w:rPr>
                <w:rFonts w:ascii="ArialMT" w:eastAsia="Times New Roman" w:hAnsi="ArialMT" w:cs="Times New Roman"/>
                <w:color w:val="4472C4" w:themeColor="accent1"/>
                <w:sz w:val="20"/>
                <w:szCs w:val="20"/>
              </w:rPr>
              <w:t xml:space="preserve"> </w:t>
            </w:r>
            <w:r w:rsidR="00F7173D">
              <w:rPr>
                <w:rFonts w:ascii="ArialMT" w:eastAsia="Times New Roman" w:hAnsi="ArialMT" w:cs="Times New Roman"/>
                <w:color w:val="4472C4" w:themeColor="accent1"/>
                <w:sz w:val="20"/>
                <w:szCs w:val="20"/>
              </w:rPr>
              <w:t>A</w:t>
            </w:r>
            <w:r w:rsidRPr="00564DAA">
              <w:rPr>
                <w:rFonts w:ascii="ArialMT" w:eastAsia="Times New Roman" w:hAnsi="ArialMT" w:cs="Times New Roman"/>
                <w:color w:val="4472C4" w:themeColor="accent1"/>
                <w:sz w:val="20"/>
                <w:szCs w:val="20"/>
              </w:rPr>
              <w:t xml:space="preserve">nnual </w:t>
            </w:r>
            <w:r w:rsidR="00F7173D">
              <w:rPr>
                <w:rFonts w:ascii="ArialMT" w:eastAsia="Times New Roman" w:hAnsi="ArialMT" w:cs="Times New Roman"/>
                <w:color w:val="4472C4" w:themeColor="accent1"/>
                <w:sz w:val="20"/>
                <w:szCs w:val="20"/>
              </w:rPr>
              <w:t>R</w:t>
            </w:r>
            <w:r w:rsidRPr="00564DAA">
              <w:rPr>
                <w:rFonts w:ascii="ArialMT" w:eastAsia="Times New Roman" w:hAnsi="ArialMT" w:cs="Times New Roman"/>
                <w:color w:val="4472C4" w:themeColor="accent1"/>
                <w:sz w:val="20"/>
                <w:szCs w:val="20"/>
              </w:rPr>
              <w:t>eport: p</w:t>
            </w:r>
            <w:r w:rsidR="0004464D">
              <w:rPr>
                <w:rFonts w:ascii="ArialMT" w:eastAsia="Times New Roman" w:hAnsi="ArialMT" w:cs="Times New Roman"/>
                <w:color w:val="4472C4" w:themeColor="accent1"/>
                <w:sz w:val="20"/>
                <w:szCs w:val="20"/>
              </w:rPr>
              <w:t>19</w:t>
            </w:r>
          </w:p>
        </w:tc>
      </w:tr>
      <w:tr w:rsidR="001367C0" w:rsidRPr="00E633EF" w14:paraId="745D5B04" w14:textId="77777777" w:rsidTr="00D70D3C">
        <w:tc>
          <w:tcPr>
            <w:tcW w:w="1242" w:type="dxa"/>
          </w:tcPr>
          <w:p w14:paraId="2AF45B41" w14:textId="77777777" w:rsidR="001367C0" w:rsidRPr="00E633EF" w:rsidRDefault="001367C0" w:rsidP="00D70D3C">
            <w:pPr>
              <w:contextualSpacing/>
              <w:rPr>
                <w:rFonts w:ascii="ArialMT" w:eastAsia="Times New Roman" w:hAnsi="ArialMT" w:cs="Times New Roman"/>
                <w:sz w:val="20"/>
                <w:szCs w:val="20"/>
              </w:rPr>
            </w:pPr>
            <w:r>
              <w:rPr>
                <w:rFonts w:ascii="ArialMT" w:eastAsia="Times New Roman" w:hAnsi="ArialMT" w:cs="Times New Roman"/>
                <w:sz w:val="20"/>
                <w:szCs w:val="20"/>
              </w:rPr>
              <w:t>6</w:t>
            </w:r>
          </w:p>
        </w:tc>
        <w:tc>
          <w:tcPr>
            <w:tcW w:w="4111" w:type="dxa"/>
          </w:tcPr>
          <w:p w14:paraId="7B5D9A50" w14:textId="77777777" w:rsidR="001367C0" w:rsidRDefault="001367C0" w:rsidP="00D70D3C">
            <w:pPr>
              <w:contextualSpacing/>
              <w:rPr>
                <w:rFonts w:ascii="ArialMT" w:eastAsia="Times New Roman" w:hAnsi="ArialMT" w:cs="Times New Roman"/>
                <w:sz w:val="20"/>
                <w:szCs w:val="20"/>
              </w:rPr>
            </w:pPr>
            <w:r w:rsidRPr="0065737B">
              <w:rPr>
                <w:rFonts w:ascii="ArialMT" w:eastAsia="Times New Roman" w:hAnsi="ArialMT" w:cs="Times New Roman"/>
                <w:sz w:val="20"/>
                <w:szCs w:val="20"/>
              </w:rPr>
              <w:t>Identify each director.</w:t>
            </w:r>
          </w:p>
          <w:p w14:paraId="50F5D6C3" w14:textId="77777777" w:rsidR="001367C0" w:rsidRPr="00E633EF" w:rsidRDefault="001367C0" w:rsidP="00D70D3C">
            <w:pPr>
              <w:contextualSpacing/>
              <w:rPr>
                <w:rFonts w:ascii="ArialMT" w:eastAsia="Times New Roman" w:hAnsi="ArialMT" w:cs="Times New Roman"/>
                <w:sz w:val="20"/>
                <w:szCs w:val="20"/>
              </w:rPr>
            </w:pPr>
          </w:p>
        </w:tc>
        <w:tc>
          <w:tcPr>
            <w:tcW w:w="3889" w:type="dxa"/>
          </w:tcPr>
          <w:p w14:paraId="023CDFAB" w14:textId="1FFE2479" w:rsidR="001367C0" w:rsidRPr="00564DAA" w:rsidRDefault="001367C0" w:rsidP="00D70D3C">
            <w:pPr>
              <w:contextualSpacing/>
              <w:rPr>
                <w:rFonts w:ascii="ArialMT" w:eastAsia="Times New Roman" w:hAnsi="ArialMT" w:cs="Times New Roman"/>
                <w:color w:val="4472C4" w:themeColor="accent1"/>
                <w:sz w:val="20"/>
                <w:szCs w:val="20"/>
              </w:rPr>
            </w:pPr>
            <w:r w:rsidRPr="00564DAA">
              <w:rPr>
                <w:rFonts w:ascii="ArialMT" w:eastAsia="Times New Roman" w:hAnsi="ArialMT" w:cs="Times New Roman"/>
                <w:color w:val="4472C4" w:themeColor="accent1"/>
                <w:sz w:val="20"/>
                <w:szCs w:val="20"/>
              </w:rPr>
              <w:t>20</w:t>
            </w:r>
            <w:r w:rsidR="00505D85">
              <w:rPr>
                <w:rFonts w:ascii="ArialMT" w:eastAsia="Times New Roman" w:hAnsi="ArialMT" w:cs="Times New Roman"/>
                <w:color w:val="4472C4" w:themeColor="accent1"/>
                <w:sz w:val="20"/>
                <w:szCs w:val="20"/>
              </w:rPr>
              <w:t>2</w:t>
            </w:r>
            <w:r w:rsidR="001B3D4A">
              <w:rPr>
                <w:rFonts w:ascii="ArialMT" w:eastAsia="Times New Roman" w:hAnsi="ArialMT" w:cs="Times New Roman"/>
                <w:color w:val="4472C4" w:themeColor="accent1"/>
                <w:sz w:val="20"/>
                <w:szCs w:val="20"/>
              </w:rPr>
              <w:t>2</w:t>
            </w:r>
            <w:r w:rsidRPr="00564DAA">
              <w:rPr>
                <w:rFonts w:ascii="ArialMT" w:eastAsia="Times New Roman" w:hAnsi="ArialMT" w:cs="Times New Roman"/>
                <w:color w:val="4472C4" w:themeColor="accent1"/>
                <w:sz w:val="20"/>
                <w:szCs w:val="20"/>
              </w:rPr>
              <w:t xml:space="preserve"> annual report: </w:t>
            </w:r>
            <w:r w:rsidR="00385242">
              <w:rPr>
                <w:rFonts w:ascii="ArialMT" w:eastAsia="Times New Roman" w:hAnsi="ArialMT" w:cs="Times New Roman"/>
                <w:color w:val="4472C4" w:themeColor="accent1"/>
                <w:sz w:val="20"/>
                <w:szCs w:val="20"/>
              </w:rPr>
              <w:t>p</w:t>
            </w:r>
            <w:r w:rsidR="001B3D4A">
              <w:rPr>
                <w:rFonts w:ascii="ArialMT" w:eastAsia="Times New Roman" w:hAnsi="ArialMT" w:cs="Times New Roman"/>
                <w:color w:val="4472C4" w:themeColor="accent1"/>
                <w:sz w:val="20"/>
                <w:szCs w:val="20"/>
              </w:rPr>
              <w:t>21</w:t>
            </w:r>
            <w:r w:rsidR="00FA6CA9">
              <w:rPr>
                <w:rFonts w:ascii="ArialMT" w:eastAsia="Times New Roman" w:hAnsi="ArialMT" w:cs="Times New Roman"/>
                <w:color w:val="4472C4" w:themeColor="accent1"/>
                <w:sz w:val="20"/>
                <w:szCs w:val="20"/>
              </w:rPr>
              <w:t xml:space="preserve">; </w:t>
            </w:r>
            <w:hyperlink r:id="rId10" w:history="1">
              <w:r w:rsidR="00FA6CA9" w:rsidRPr="00F0361C">
                <w:rPr>
                  <w:rStyle w:val="Hyperlink"/>
                  <w:rFonts w:ascii="ArialMT" w:eastAsia="Times New Roman" w:hAnsi="ArialMT" w:cs="Times New Roman"/>
                  <w:sz w:val="20"/>
                  <w:szCs w:val="20"/>
                </w:rPr>
                <w:t>Our Team</w:t>
              </w:r>
            </w:hyperlink>
            <w:r w:rsidR="00FA6CA9">
              <w:rPr>
                <w:rStyle w:val="Hyperlink"/>
                <w:rFonts w:ascii="ArialMT" w:eastAsia="Times New Roman" w:hAnsi="ArialMT" w:cs="Times New Roman"/>
                <w:sz w:val="20"/>
                <w:szCs w:val="20"/>
              </w:rPr>
              <w:t>.</w:t>
            </w:r>
          </w:p>
        </w:tc>
      </w:tr>
      <w:tr w:rsidR="001367C0" w:rsidRPr="00E633EF" w14:paraId="7C711660" w14:textId="77777777" w:rsidTr="00D70D3C">
        <w:tc>
          <w:tcPr>
            <w:tcW w:w="1242" w:type="dxa"/>
          </w:tcPr>
          <w:p w14:paraId="3C7995A0" w14:textId="77777777" w:rsidR="001367C0" w:rsidRPr="00E633EF" w:rsidRDefault="001367C0" w:rsidP="00D70D3C">
            <w:pPr>
              <w:contextualSpacing/>
              <w:rPr>
                <w:rFonts w:ascii="ArialMT" w:eastAsia="Times New Roman" w:hAnsi="ArialMT" w:cs="Times New Roman"/>
                <w:sz w:val="20"/>
                <w:szCs w:val="20"/>
              </w:rPr>
            </w:pPr>
          </w:p>
        </w:tc>
        <w:tc>
          <w:tcPr>
            <w:tcW w:w="4111" w:type="dxa"/>
          </w:tcPr>
          <w:p w14:paraId="1F6DFE8F" w14:textId="28098B16" w:rsidR="001367C0" w:rsidRDefault="001367C0" w:rsidP="00D70D3C">
            <w:pPr>
              <w:contextualSpacing/>
              <w:rPr>
                <w:rFonts w:ascii="ArialMT" w:eastAsia="Times New Roman" w:hAnsi="ArialMT" w:cs="Times New Roman"/>
                <w:sz w:val="20"/>
                <w:szCs w:val="20"/>
              </w:rPr>
            </w:pPr>
            <w:r w:rsidRPr="0065737B">
              <w:rPr>
                <w:rFonts w:ascii="ArialMT" w:eastAsia="Times New Roman" w:hAnsi="ArialMT" w:cs="Times New Roman"/>
                <w:sz w:val="20"/>
                <w:szCs w:val="20"/>
              </w:rPr>
              <w:t xml:space="preserve">Describe the relevant experience, skills and personal qualities and capabilities that each director brings to the </w:t>
            </w:r>
            <w:r w:rsidR="003304A3">
              <w:rPr>
                <w:rFonts w:ascii="ArialMT" w:eastAsia="Times New Roman" w:hAnsi="ArialMT" w:cs="Times New Roman"/>
                <w:sz w:val="20"/>
                <w:szCs w:val="20"/>
              </w:rPr>
              <w:t>B</w:t>
            </w:r>
            <w:r w:rsidRPr="0065737B">
              <w:rPr>
                <w:rFonts w:ascii="ArialMT" w:eastAsia="Times New Roman" w:hAnsi="ArialMT" w:cs="Times New Roman"/>
                <w:sz w:val="20"/>
                <w:szCs w:val="20"/>
              </w:rPr>
              <w:t xml:space="preserve">oard (a simple </w:t>
            </w:r>
            <w:r w:rsidRPr="0065737B">
              <w:rPr>
                <w:rFonts w:ascii="ArialMT" w:eastAsia="Times New Roman" w:hAnsi="ArialMT" w:cs="Times New Roman"/>
                <w:sz w:val="20"/>
                <w:szCs w:val="20"/>
              </w:rPr>
              <w:lastRenderedPageBreak/>
              <w:t xml:space="preserve">list of current and past roles is insufficient); the statement should demonstrate how the </w:t>
            </w:r>
            <w:r w:rsidR="00A375A3">
              <w:rPr>
                <w:rFonts w:ascii="ArialMT" w:eastAsia="Times New Roman" w:hAnsi="ArialMT" w:cs="Times New Roman"/>
                <w:sz w:val="20"/>
                <w:szCs w:val="20"/>
              </w:rPr>
              <w:t>B</w:t>
            </w:r>
            <w:r w:rsidRPr="0065737B">
              <w:rPr>
                <w:rFonts w:ascii="ArialMT" w:eastAsia="Times New Roman" w:hAnsi="ArialMT" w:cs="Times New Roman"/>
                <w:sz w:val="20"/>
                <w:szCs w:val="20"/>
              </w:rPr>
              <w:t xml:space="preserve">oard </w:t>
            </w:r>
            <w:proofErr w:type="gramStart"/>
            <w:r w:rsidRPr="0065737B">
              <w:rPr>
                <w:rFonts w:ascii="ArialMT" w:eastAsia="Times New Roman" w:hAnsi="ArialMT" w:cs="Times New Roman"/>
                <w:sz w:val="20"/>
                <w:szCs w:val="20"/>
              </w:rPr>
              <w:t>as a whole contains</w:t>
            </w:r>
            <w:proofErr w:type="gramEnd"/>
            <w:r w:rsidRPr="0065737B">
              <w:rPr>
                <w:rFonts w:ascii="ArialMT" w:eastAsia="Times New Roman" w:hAnsi="ArialMT" w:cs="Times New Roman"/>
                <w:sz w:val="20"/>
                <w:szCs w:val="20"/>
              </w:rPr>
              <w:t xml:space="preserve"> (or will contain) the necessary mix of experience, skills, personal qualities (including gender balance) and capabilities to deliver the strategy of the company for the benefit of the shareholders over the medium to long-term.</w:t>
            </w:r>
          </w:p>
          <w:p w14:paraId="59CB68D9" w14:textId="77777777" w:rsidR="001367C0" w:rsidRPr="00E633EF" w:rsidRDefault="001367C0" w:rsidP="00D70D3C">
            <w:pPr>
              <w:contextualSpacing/>
              <w:rPr>
                <w:rFonts w:ascii="ArialMT" w:eastAsia="Times New Roman" w:hAnsi="ArialMT" w:cs="Times New Roman"/>
                <w:sz w:val="20"/>
                <w:szCs w:val="20"/>
              </w:rPr>
            </w:pPr>
          </w:p>
        </w:tc>
        <w:tc>
          <w:tcPr>
            <w:tcW w:w="3889" w:type="dxa"/>
          </w:tcPr>
          <w:p w14:paraId="6B822FCF" w14:textId="04D09AA0" w:rsidR="001367C0" w:rsidRPr="00564DAA" w:rsidRDefault="001367C0" w:rsidP="00D70D3C">
            <w:pPr>
              <w:contextualSpacing/>
              <w:rPr>
                <w:rFonts w:ascii="ArialMT" w:eastAsia="Times New Roman" w:hAnsi="ArialMT" w:cs="Times New Roman"/>
                <w:color w:val="4472C4" w:themeColor="accent1"/>
                <w:sz w:val="20"/>
                <w:szCs w:val="20"/>
              </w:rPr>
            </w:pPr>
            <w:r w:rsidRPr="00564DAA">
              <w:rPr>
                <w:rFonts w:ascii="ArialMT" w:eastAsia="Times New Roman" w:hAnsi="ArialMT" w:cs="Times New Roman"/>
                <w:color w:val="4472C4" w:themeColor="accent1"/>
                <w:sz w:val="20"/>
                <w:szCs w:val="20"/>
              </w:rPr>
              <w:lastRenderedPageBreak/>
              <w:t>20</w:t>
            </w:r>
            <w:r w:rsidR="00505D85">
              <w:rPr>
                <w:rFonts w:ascii="ArialMT" w:eastAsia="Times New Roman" w:hAnsi="ArialMT" w:cs="Times New Roman"/>
                <w:color w:val="4472C4" w:themeColor="accent1"/>
                <w:sz w:val="20"/>
                <w:szCs w:val="20"/>
              </w:rPr>
              <w:t>2</w:t>
            </w:r>
            <w:r w:rsidR="00EA4307">
              <w:rPr>
                <w:rFonts w:ascii="ArialMT" w:eastAsia="Times New Roman" w:hAnsi="ArialMT" w:cs="Times New Roman"/>
                <w:color w:val="4472C4" w:themeColor="accent1"/>
                <w:sz w:val="20"/>
                <w:szCs w:val="20"/>
              </w:rPr>
              <w:t>2</w:t>
            </w:r>
            <w:r w:rsidRPr="00564DAA">
              <w:rPr>
                <w:rFonts w:ascii="ArialMT" w:eastAsia="Times New Roman" w:hAnsi="ArialMT" w:cs="Times New Roman"/>
                <w:color w:val="4472C4" w:themeColor="accent1"/>
                <w:sz w:val="20"/>
                <w:szCs w:val="20"/>
              </w:rPr>
              <w:t xml:space="preserve"> annual report: </w:t>
            </w:r>
            <w:r w:rsidR="00385242">
              <w:rPr>
                <w:rFonts w:ascii="ArialMT" w:eastAsia="Times New Roman" w:hAnsi="ArialMT" w:cs="Times New Roman"/>
                <w:color w:val="4472C4" w:themeColor="accent1"/>
                <w:sz w:val="20"/>
                <w:szCs w:val="20"/>
              </w:rPr>
              <w:t>p</w:t>
            </w:r>
            <w:r w:rsidR="00224B0A">
              <w:rPr>
                <w:rFonts w:ascii="ArialMT" w:eastAsia="Times New Roman" w:hAnsi="ArialMT" w:cs="Times New Roman"/>
                <w:color w:val="4472C4" w:themeColor="accent1"/>
                <w:sz w:val="20"/>
                <w:szCs w:val="20"/>
              </w:rPr>
              <w:t>21</w:t>
            </w:r>
          </w:p>
        </w:tc>
      </w:tr>
      <w:tr w:rsidR="001367C0" w:rsidRPr="00E633EF" w14:paraId="03A5AD82" w14:textId="77777777" w:rsidTr="00D70D3C">
        <w:tc>
          <w:tcPr>
            <w:tcW w:w="1242" w:type="dxa"/>
          </w:tcPr>
          <w:p w14:paraId="19745C96" w14:textId="77777777" w:rsidR="001367C0" w:rsidRPr="00E633EF" w:rsidRDefault="001367C0" w:rsidP="00D70D3C">
            <w:pPr>
              <w:contextualSpacing/>
              <w:rPr>
                <w:rFonts w:ascii="ArialMT" w:eastAsia="Times New Roman" w:hAnsi="ArialMT" w:cs="Times New Roman"/>
                <w:sz w:val="20"/>
                <w:szCs w:val="20"/>
              </w:rPr>
            </w:pPr>
          </w:p>
        </w:tc>
        <w:tc>
          <w:tcPr>
            <w:tcW w:w="4111" w:type="dxa"/>
          </w:tcPr>
          <w:p w14:paraId="201095C6" w14:textId="77777777" w:rsidR="001367C0" w:rsidRDefault="001367C0" w:rsidP="00D70D3C">
            <w:pPr>
              <w:contextualSpacing/>
              <w:rPr>
                <w:rFonts w:ascii="ArialMT" w:eastAsia="Times New Roman" w:hAnsi="ArialMT" w:cs="Times New Roman"/>
                <w:sz w:val="20"/>
                <w:szCs w:val="20"/>
              </w:rPr>
            </w:pPr>
            <w:r w:rsidRPr="0065737B">
              <w:rPr>
                <w:rFonts w:ascii="ArialMT" w:eastAsia="Times New Roman" w:hAnsi="ArialMT" w:cs="Times New Roman"/>
                <w:sz w:val="20"/>
                <w:szCs w:val="20"/>
              </w:rPr>
              <w:t xml:space="preserve">Explain how each director keeps his/her skillset </w:t>
            </w:r>
            <w:proofErr w:type="gramStart"/>
            <w:r w:rsidRPr="0065737B">
              <w:rPr>
                <w:rFonts w:ascii="ArialMT" w:eastAsia="Times New Roman" w:hAnsi="ArialMT" w:cs="Times New Roman"/>
                <w:sz w:val="20"/>
                <w:szCs w:val="20"/>
              </w:rPr>
              <w:t>up-to-date</w:t>
            </w:r>
            <w:proofErr w:type="gramEnd"/>
            <w:r w:rsidRPr="0065737B">
              <w:rPr>
                <w:rFonts w:ascii="ArialMT" w:eastAsia="Times New Roman" w:hAnsi="ArialMT" w:cs="Times New Roman"/>
                <w:sz w:val="20"/>
                <w:szCs w:val="20"/>
              </w:rPr>
              <w:t>.</w:t>
            </w:r>
          </w:p>
          <w:p w14:paraId="374E9802" w14:textId="77777777" w:rsidR="001367C0" w:rsidRPr="00E633EF" w:rsidRDefault="001367C0" w:rsidP="00D70D3C">
            <w:pPr>
              <w:contextualSpacing/>
              <w:rPr>
                <w:rFonts w:ascii="ArialMT" w:eastAsia="Times New Roman" w:hAnsi="ArialMT" w:cs="Times New Roman"/>
                <w:sz w:val="20"/>
                <w:szCs w:val="20"/>
              </w:rPr>
            </w:pPr>
          </w:p>
        </w:tc>
        <w:tc>
          <w:tcPr>
            <w:tcW w:w="3889" w:type="dxa"/>
          </w:tcPr>
          <w:p w14:paraId="5D2A5EB7" w14:textId="77475249" w:rsidR="001367C0" w:rsidRPr="00564DAA" w:rsidRDefault="001367C0" w:rsidP="00D70D3C">
            <w:pPr>
              <w:contextualSpacing/>
              <w:rPr>
                <w:rFonts w:ascii="ArialMT" w:eastAsia="Times New Roman" w:hAnsi="ArialMT" w:cs="Times New Roman"/>
                <w:color w:val="4472C4" w:themeColor="accent1"/>
                <w:sz w:val="20"/>
                <w:szCs w:val="20"/>
              </w:rPr>
            </w:pPr>
            <w:r w:rsidRPr="00564DAA">
              <w:rPr>
                <w:rFonts w:ascii="ArialMT" w:eastAsia="Times New Roman" w:hAnsi="ArialMT" w:cs="Times New Roman"/>
                <w:color w:val="4472C4" w:themeColor="accent1"/>
                <w:sz w:val="20"/>
                <w:szCs w:val="20"/>
              </w:rPr>
              <w:t>see Website disclosures: Principle Six above</w:t>
            </w:r>
            <w:r w:rsidR="005067A5">
              <w:rPr>
                <w:rFonts w:ascii="ArialMT" w:eastAsia="Times New Roman" w:hAnsi="ArialMT" w:cs="Times New Roman"/>
                <w:color w:val="4472C4" w:themeColor="accent1"/>
                <w:sz w:val="20"/>
                <w:szCs w:val="20"/>
              </w:rPr>
              <w:t xml:space="preserve"> and 20</w:t>
            </w:r>
            <w:r w:rsidR="00505D85">
              <w:rPr>
                <w:rFonts w:ascii="ArialMT" w:eastAsia="Times New Roman" w:hAnsi="ArialMT" w:cs="Times New Roman"/>
                <w:color w:val="4472C4" w:themeColor="accent1"/>
                <w:sz w:val="20"/>
                <w:szCs w:val="20"/>
              </w:rPr>
              <w:t>2</w:t>
            </w:r>
            <w:r w:rsidR="00224B0A">
              <w:rPr>
                <w:rFonts w:ascii="ArialMT" w:eastAsia="Times New Roman" w:hAnsi="ArialMT" w:cs="Times New Roman"/>
                <w:color w:val="4472C4" w:themeColor="accent1"/>
                <w:sz w:val="20"/>
                <w:szCs w:val="20"/>
              </w:rPr>
              <w:t>2</w:t>
            </w:r>
            <w:r w:rsidR="005067A5">
              <w:rPr>
                <w:rFonts w:ascii="ArialMT" w:eastAsia="Times New Roman" w:hAnsi="ArialMT" w:cs="Times New Roman"/>
                <w:color w:val="4472C4" w:themeColor="accent1"/>
                <w:sz w:val="20"/>
                <w:szCs w:val="20"/>
              </w:rPr>
              <w:t xml:space="preserve"> annual report </w:t>
            </w:r>
            <w:proofErr w:type="gramStart"/>
            <w:r w:rsidR="005067A5">
              <w:rPr>
                <w:rFonts w:ascii="ArialMT" w:eastAsia="Times New Roman" w:hAnsi="ArialMT" w:cs="Times New Roman"/>
                <w:color w:val="4472C4" w:themeColor="accent1"/>
                <w:sz w:val="20"/>
                <w:szCs w:val="20"/>
              </w:rPr>
              <w:t>p</w:t>
            </w:r>
            <w:r w:rsidR="00BA5AB0">
              <w:rPr>
                <w:rFonts w:ascii="ArialMT" w:eastAsia="Times New Roman" w:hAnsi="ArialMT" w:cs="Times New Roman"/>
                <w:color w:val="4472C4" w:themeColor="accent1"/>
                <w:sz w:val="20"/>
                <w:szCs w:val="20"/>
              </w:rPr>
              <w:t>32</w:t>
            </w:r>
            <w:proofErr w:type="gramEnd"/>
          </w:p>
          <w:p w14:paraId="3D807217" w14:textId="77777777" w:rsidR="001367C0" w:rsidRPr="00564DAA" w:rsidRDefault="001367C0" w:rsidP="00D70D3C">
            <w:pPr>
              <w:contextualSpacing/>
              <w:rPr>
                <w:rFonts w:ascii="ArialMT" w:eastAsia="Times New Roman" w:hAnsi="ArialMT" w:cs="Times New Roman"/>
                <w:color w:val="4472C4" w:themeColor="accent1"/>
                <w:sz w:val="20"/>
                <w:szCs w:val="20"/>
              </w:rPr>
            </w:pPr>
          </w:p>
        </w:tc>
      </w:tr>
      <w:tr w:rsidR="001367C0" w:rsidRPr="00E633EF" w14:paraId="659D6136" w14:textId="77777777" w:rsidTr="00D70D3C">
        <w:tc>
          <w:tcPr>
            <w:tcW w:w="1242" w:type="dxa"/>
          </w:tcPr>
          <w:p w14:paraId="05FDFCD7" w14:textId="77777777" w:rsidR="001367C0" w:rsidRPr="00E633EF" w:rsidRDefault="001367C0" w:rsidP="00D70D3C">
            <w:pPr>
              <w:contextualSpacing/>
              <w:rPr>
                <w:rFonts w:ascii="ArialMT" w:eastAsia="Times New Roman" w:hAnsi="ArialMT" w:cs="Times New Roman"/>
                <w:sz w:val="20"/>
                <w:szCs w:val="20"/>
              </w:rPr>
            </w:pPr>
          </w:p>
        </w:tc>
        <w:tc>
          <w:tcPr>
            <w:tcW w:w="4111" w:type="dxa"/>
          </w:tcPr>
          <w:p w14:paraId="3D740847" w14:textId="062CA320" w:rsidR="003549FE" w:rsidRDefault="001367C0" w:rsidP="00D70D3C">
            <w:pPr>
              <w:contextualSpacing/>
              <w:rPr>
                <w:rFonts w:ascii="ArialMT" w:eastAsia="Times New Roman" w:hAnsi="ArialMT" w:cs="Times New Roman"/>
                <w:sz w:val="20"/>
                <w:szCs w:val="20"/>
              </w:rPr>
            </w:pPr>
            <w:r w:rsidRPr="0065737B">
              <w:rPr>
                <w:rFonts w:ascii="ArialMT" w:eastAsia="Times New Roman" w:hAnsi="ArialMT" w:cs="Times New Roman"/>
                <w:sz w:val="20"/>
                <w:szCs w:val="20"/>
              </w:rPr>
              <w:t xml:space="preserve">Where the </w:t>
            </w:r>
            <w:r w:rsidR="00A375A3">
              <w:rPr>
                <w:rFonts w:ascii="ArialMT" w:eastAsia="Times New Roman" w:hAnsi="ArialMT" w:cs="Times New Roman"/>
                <w:sz w:val="20"/>
                <w:szCs w:val="20"/>
              </w:rPr>
              <w:t>B</w:t>
            </w:r>
            <w:r w:rsidRPr="0065737B">
              <w:rPr>
                <w:rFonts w:ascii="ArialMT" w:eastAsia="Times New Roman" w:hAnsi="ArialMT" w:cs="Times New Roman"/>
                <w:sz w:val="20"/>
                <w:szCs w:val="20"/>
              </w:rPr>
              <w:t xml:space="preserve">oard or any committee has sought external advice on a significant matter, this must be described and </w:t>
            </w:r>
            <w:r>
              <w:rPr>
                <w:rFonts w:ascii="ArialMT" w:eastAsia="Times New Roman" w:hAnsi="ArialMT" w:cs="Times New Roman"/>
                <w:sz w:val="20"/>
                <w:szCs w:val="20"/>
              </w:rPr>
              <w:t>explained.</w:t>
            </w:r>
          </w:p>
          <w:p w14:paraId="6362830E" w14:textId="77777777" w:rsidR="001367C0" w:rsidRPr="00E633EF" w:rsidRDefault="001367C0" w:rsidP="00D70D3C">
            <w:pPr>
              <w:contextualSpacing/>
              <w:rPr>
                <w:rFonts w:ascii="ArialMT" w:eastAsia="Times New Roman" w:hAnsi="ArialMT" w:cs="Times New Roman"/>
                <w:sz w:val="20"/>
                <w:szCs w:val="20"/>
              </w:rPr>
            </w:pPr>
          </w:p>
        </w:tc>
        <w:tc>
          <w:tcPr>
            <w:tcW w:w="3889" w:type="dxa"/>
          </w:tcPr>
          <w:p w14:paraId="554A94B7" w14:textId="71307191" w:rsidR="001367C0" w:rsidRPr="00564DAA" w:rsidRDefault="001367C0" w:rsidP="00D70D3C">
            <w:pPr>
              <w:contextualSpacing/>
              <w:rPr>
                <w:rFonts w:ascii="ArialMT" w:eastAsia="Times New Roman" w:hAnsi="ArialMT" w:cs="Times New Roman"/>
                <w:color w:val="4472C4" w:themeColor="accent1"/>
                <w:sz w:val="20"/>
                <w:szCs w:val="20"/>
              </w:rPr>
            </w:pPr>
            <w:r w:rsidRPr="00564DAA">
              <w:rPr>
                <w:rFonts w:ascii="ArialMT" w:eastAsia="Times New Roman" w:hAnsi="ArialMT" w:cs="Times New Roman"/>
                <w:color w:val="4472C4" w:themeColor="accent1"/>
                <w:sz w:val="20"/>
                <w:szCs w:val="20"/>
              </w:rPr>
              <w:t>No such advice was sought in 20</w:t>
            </w:r>
            <w:r w:rsidR="00505D85">
              <w:rPr>
                <w:rFonts w:ascii="ArialMT" w:eastAsia="Times New Roman" w:hAnsi="ArialMT" w:cs="Times New Roman"/>
                <w:color w:val="4472C4" w:themeColor="accent1"/>
                <w:sz w:val="20"/>
                <w:szCs w:val="20"/>
              </w:rPr>
              <w:t>2</w:t>
            </w:r>
            <w:r w:rsidR="002826D0">
              <w:rPr>
                <w:rFonts w:ascii="ArialMT" w:eastAsia="Times New Roman" w:hAnsi="ArialMT" w:cs="Times New Roman"/>
                <w:color w:val="4472C4" w:themeColor="accent1"/>
                <w:sz w:val="20"/>
                <w:szCs w:val="20"/>
              </w:rPr>
              <w:t>3</w:t>
            </w:r>
            <w:r w:rsidRPr="00564DAA">
              <w:rPr>
                <w:rFonts w:ascii="ArialMT" w:eastAsia="Times New Roman" w:hAnsi="ArialMT" w:cs="Times New Roman"/>
                <w:color w:val="4472C4" w:themeColor="accent1"/>
                <w:sz w:val="20"/>
                <w:szCs w:val="20"/>
              </w:rPr>
              <w:t>.</w:t>
            </w:r>
          </w:p>
          <w:p w14:paraId="29380826" w14:textId="77777777" w:rsidR="001367C0" w:rsidRPr="00564DAA" w:rsidRDefault="001367C0" w:rsidP="00D70D3C">
            <w:pPr>
              <w:contextualSpacing/>
              <w:rPr>
                <w:rFonts w:ascii="ArialMT" w:eastAsia="Times New Roman" w:hAnsi="ArialMT" w:cs="Times New Roman"/>
                <w:color w:val="4472C4" w:themeColor="accent1"/>
                <w:sz w:val="20"/>
                <w:szCs w:val="20"/>
              </w:rPr>
            </w:pPr>
          </w:p>
        </w:tc>
      </w:tr>
      <w:tr w:rsidR="001367C0" w:rsidRPr="00E633EF" w14:paraId="50F1BD5D" w14:textId="77777777" w:rsidTr="00D70D3C">
        <w:tc>
          <w:tcPr>
            <w:tcW w:w="1242" w:type="dxa"/>
          </w:tcPr>
          <w:p w14:paraId="61A7326D" w14:textId="77777777" w:rsidR="001367C0" w:rsidRPr="00E633EF" w:rsidRDefault="001367C0" w:rsidP="00D70D3C">
            <w:pPr>
              <w:contextualSpacing/>
              <w:rPr>
                <w:rFonts w:ascii="ArialMT" w:eastAsia="Times New Roman" w:hAnsi="ArialMT" w:cs="Times New Roman"/>
                <w:sz w:val="20"/>
                <w:szCs w:val="20"/>
              </w:rPr>
            </w:pPr>
          </w:p>
        </w:tc>
        <w:tc>
          <w:tcPr>
            <w:tcW w:w="4111" w:type="dxa"/>
          </w:tcPr>
          <w:p w14:paraId="66466952" w14:textId="6A81B97D" w:rsidR="001367C0" w:rsidRDefault="001367C0" w:rsidP="00D70D3C">
            <w:pPr>
              <w:contextualSpacing/>
              <w:rPr>
                <w:rFonts w:ascii="ArialMT" w:eastAsia="Times New Roman" w:hAnsi="ArialMT" w:cs="Times New Roman"/>
                <w:sz w:val="20"/>
                <w:szCs w:val="20"/>
              </w:rPr>
            </w:pPr>
            <w:r w:rsidRPr="0065737B">
              <w:rPr>
                <w:rFonts w:ascii="ArialMT" w:eastAsia="Times New Roman" w:hAnsi="ArialMT" w:cs="Times New Roman"/>
                <w:sz w:val="20"/>
                <w:szCs w:val="20"/>
              </w:rPr>
              <w:t xml:space="preserve">Where external advisers to the </w:t>
            </w:r>
            <w:r w:rsidR="00022F5E">
              <w:rPr>
                <w:rFonts w:ascii="ArialMT" w:eastAsia="Times New Roman" w:hAnsi="ArialMT" w:cs="Times New Roman"/>
                <w:sz w:val="20"/>
                <w:szCs w:val="20"/>
              </w:rPr>
              <w:t>B</w:t>
            </w:r>
            <w:r w:rsidRPr="0065737B">
              <w:rPr>
                <w:rFonts w:ascii="ArialMT" w:eastAsia="Times New Roman" w:hAnsi="ArialMT" w:cs="Times New Roman"/>
                <w:sz w:val="20"/>
                <w:szCs w:val="20"/>
              </w:rPr>
              <w:t>oard or any of its committees have been engaged, explain their role.</w:t>
            </w:r>
          </w:p>
          <w:p w14:paraId="364353F1" w14:textId="77777777" w:rsidR="001367C0" w:rsidRPr="0065737B" w:rsidRDefault="001367C0" w:rsidP="00D70D3C">
            <w:pPr>
              <w:contextualSpacing/>
              <w:rPr>
                <w:rFonts w:ascii="ArialMT" w:eastAsia="Times New Roman" w:hAnsi="ArialMT" w:cs="Times New Roman"/>
                <w:sz w:val="20"/>
                <w:szCs w:val="20"/>
              </w:rPr>
            </w:pPr>
          </w:p>
        </w:tc>
        <w:tc>
          <w:tcPr>
            <w:tcW w:w="3889" w:type="dxa"/>
          </w:tcPr>
          <w:p w14:paraId="4FF826A2" w14:textId="77777777" w:rsidR="001367C0" w:rsidRPr="00564DAA" w:rsidRDefault="001367C0" w:rsidP="00D70D3C">
            <w:pPr>
              <w:contextualSpacing/>
              <w:rPr>
                <w:rFonts w:ascii="ArialMT" w:eastAsia="Times New Roman" w:hAnsi="ArialMT" w:cs="Times New Roman"/>
                <w:color w:val="4472C4" w:themeColor="accent1"/>
                <w:sz w:val="20"/>
                <w:szCs w:val="20"/>
              </w:rPr>
            </w:pPr>
            <w:r w:rsidRPr="00564DAA">
              <w:rPr>
                <w:rFonts w:ascii="ArialMT" w:eastAsia="Times New Roman" w:hAnsi="ArialMT" w:cs="Times New Roman"/>
                <w:color w:val="4472C4" w:themeColor="accent1"/>
                <w:sz w:val="20"/>
                <w:szCs w:val="20"/>
              </w:rPr>
              <w:t xml:space="preserve">see Website disclosures: Principle Six </w:t>
            </w:r>
            <w:proofErr w:type="gramStart"/>
            <w:r w:rsidRPr="00564DAA">
              <w:rPr>
                <w:rFonts w:ascii="ArialMT" w:eastAsia="Times New Roman" w:hAnsi="ArialMT" w:cs="Times New Roman"/>
                <w:color w:val="4472C4" w:themeColor="accent1"/>
                <w:sz w:val="20"/>
                <w:szCs w:val="20"/>
              </w:rPr>
              <w:t>above</w:t>
            </w:r>
            <w:proofErr w:type="gramEnd"/>
          </w:p>
          <w:p w14:paraId="7DEEE5C5" w14:textId="77777777" w:rsidR="001367C0" w:rsidRPr="00564DAA" w:rsidRDefault="001367C0" w:rsidP="00D70D3C">
            <w:pPr>
              <w:contextualSpacing/>
              <w:rPr>
                <w:rFonts w:ascii="ArialMT" w:eastAsia="Times New Roman" w:hAnsi="ArialMT" w:cs="Times New Roman"/>
                <w:color w:val="4472C4" w:themeColor="accent1"/>
                <w:sz w:val="20"/>
                <w:szCs w:val="20"/>
              </w:rPr>
            </w:pPr>
          </w:p>
        </w:tc>
      </w:tr>
      <w:tr w:rsidR="001367C0" w:rsidRPr="00E633EF" w14:paraId="6E15ABDF" w14:textId="77777777" w:rsidTr="00D70D3C">
        <w:tc>
          <w:tcPr>
            <w:tcW w:w="1242" w:type="dxa"/>
          </w:tcPr>
          <w:p w14:paraId="64FA69EE" w14:textId="77777777" w:rsidR="001367C0" w:rsidRPr="00E633EF" w:rsidRDefault="001367C0" w:rsidP="00D70D3C">
            <w:pPr>
              <w:contextualSpacing/>
              <w:rPr>
                <w:rFonts w:ascii="ArialMT" w:eastAsia="Times New Roman" w:hAnsi="ArialMT" w:cs="Times New Roman"/>
                <w:sz w:val="20"/>
                <w:szCs w:val="20"/>
              </w:rPr>
            </w:pPr>
          </w:p>
        </w:tc>
        <w:tc>
          <w:tcPr>
            <w:tcW w:w="4111" w:type="dxa"/>
          </w:tcPr>
          <w:p w14:paraId="75BEC4CC" w14:textId="0DB5ED52" w:rsidR="001367C0" w:rsidRDefault="001367C0" w:rsidP="00D70D3C">
            <w:pPr>
              <w:contextualSpacing/>
              <w:rPr>
                <w:rFonts w:ascii="ArialMT" w:eastAsia="Times New Roman" w:hAnsi="ArialMT" w:cs="Times New Roman"/>
                <w:sz w:val="20"/>
                <w:szCs w:val="20"/>
              </w:rPr>
            </w:pPr>
            <w:r w:rsidRPr="0065737B">
              <w:rPr>
                <w:rFonts w:ascii="ArialMT" w:eastAsia="Times New Roman" w:hAnsi="ArialMT" w:cs="Times New Roman"/>
                <w:sz w:val="20"/>
                <w:szCs w:val="20"/>
              </w:rPr>
              <w:t xml:space="preserve">Describe any internal advisory responsibilities, such as the roles performed by the company secretary and the senior independent director, in advising and supporting the </w:t>
            </w:r>
            <w:r w:rsidR="00A375A3">
              <w:rPr>
                <w:rFonts w:ascii="ArialMT" w:eastAsia="Times New Roman" w:hAnsi="ArialMT" w:cs="Times New Roman"/>
                <w:sz w:val="20"/>
                <w:szCs w:val="20"/>
              </w:rPr>
              <w:t>B</w:t>
            </w:r>
            <w:r w:rsidRPr="0065737B">
              <w:rPr>
                <w:rFonts w:ascii="ArialMT" w:eastAsia="Times New Roman" w:hAnsi="ArialMT" w:cs="Times New Roman"/>
                <w:sz w:val="20"/>
                <w:szCs w:val="20"/>
              </w:rPr>
              <w:t>oard.</w:t>
            </w:r>
          </w:p>
          <w:p w14:paraId="3290B12F" w14:textId="77777777" w:rsidR="001367C0" w:rsidRPr="0065737B" w:rsidRDefault="001367C0" w:rsidP="00D70D3C">
            <w:pPr>
              <w:contextualSpacing/>
              <w:rPr>
                <w:rFonts w:ascii="ArialMT" w:eastAsia="Times New Roman" w:hAnsi="ArialMT" w:cs="Times New Roman"/>
                <w:sz w:val="20"/>
                <w:szCs w:val="20"/>
              </w:rPr>
            </w:pPr>
          </w:p>
        </w:tc>
        <w:tc>
          <w:tcPr>
            <w:tcW w:w="3889" w:type="dxa"/>
          </w:tcPr>
          <w:p w14:paraId="73EA2147" w14:textId="175E0E66" w:rsidR="001367C0" w:rsidRPr="00B62656" w:rsidRDefault="001367C0" w:rsidP="00D70D3C">
            <w:pPr>
              <w:contextualSpacing/>
              <w:rPr>
                <w:rFonts w:ascii="ArialMT" w:eastAsia="Times New Roman" w:hAnsi="ArialMT" w:cs="Times New Roman"/>
                <w:color w:val="4472C4" w:themeColor="accent1"/>
                <w:sz w:val="20"/>
                <w:szCs w:val="20"/>
              </w:rPr>
            </w:pPr>
            <w:r w:rsidRPr="00B62656">
              <w:rPr>
                <w:rFonts w:ascii="ArialMT" w:eastAsia="Times New Roman" w:hAnsi="ArialMT" w:cs="Times New Roman"/>
                <w:color w:val="4472C4" w:themeColor="accent1"/>
                <w:sz w:val="20"/>
                <w:szCs w:val="20"/>
              </w:rPr>
              <w:t xml:space="preserve">The Company Secretary helps keep the Board up to date on areas of new governance and liaises with the Nomad on areas of AIM requirements. The Company Secretary has frequent communication with both the </w:t>
            </w:r>
            <w:r w:rsidR="00126473">
              <w:rPr>
                <w:rFonts w:ascii="ArialMT" w:eastAsia="Times New Roman" w:hAnsi="ArialMT" w:cs="Times New Roman"/>
                <w:color w:val="4472C4" w:themeColor="accent1"/>
                <w:sz w:val="20"/>
                <w:szCs w:val="20"/>
              </w:rPr>
              <w:t xml:space="preserve">Non-Executive </w:t>
            </w:r>
            <w:r w:rsidRPr="00B62656">
              <w:rPr>
                <w:rFonts w:ascii="ArialMT" w:eastAsia="Times New Roman" w:hAnsi="ArialMT" w:cs="Times New Roman"/>
                <w:color w:val="4472C4" w:themeColor="accent1"/>
                <w:sz w:val="20"/>
                <w:szCs w:val="20"/>
              </w:rPr>
              <w:t>Chai</w:t>
            </w:r>
            <w:r w:rsidR="00126473">
              <w:rPr>
                <w:rFonts w:ascii="ArialMT" w:eastAsia="Times New Roman" w:hAnsi="ArialMT" w:cs="Times New Roman"/>
                <w:color w:val="4472C4" w:themeColor="accent1"/>
                <w:sz w:val="20"/>
                <w:szCs w:val="20"/>
              </w:rPr>
              <w:t>r</w:t>
            </w:r>
            <w:r w:rsidRPr="00B62656">
              <w:rPr>
                <w:rFonts w:ascii="ArialMT" w:eastAsia="Times New Roman" w:hAnsi="ArialMT" w:cs="Times New Roman"/>
                <w:color w:val="4472C4" w:themeColor="accent1"/>
                <w:sz w:val="20"/>
                <w:szCs w:val="20"/>
              </w:rPr>
              <w:t xml:space="preserve"> and </w:t>
            </w:r>
            <w:r w:rsidR="00CC4431">
              <w:rPr>
                <w:rFonts w:ascii="ArialMT" w:eastAsia="Times New Roman" w:hAnsi="ArialMT" w:cs="Times New Roman"/>
                <w:color w:val="4472C4" w:themeColor="accent1"/>
                <w:sz w:val="20"/>
                <w:szCs w:val="20"/>
              </w:rPr>
              <w:t>Chief Executive Officer</w:t>
            </w:r>
            <w:r w:rsidR="00FA6CA9" w:rsidRPr="00B62656">
              <w:rPr>
                <w:rFonts w:ascii="ArialMT" w:eastAsia="Times New Roman" w:hAnsi="ArialMT" w:cs="Times New Roman"/>
                <w:color w:val="4472C4" w:themeColor="accent1"/>
                <w:sz w:val="20"/>
                <w:szCs w:val="20"/>
              </w:rPr>
              <w:t xml:space="preserve"> </w:t>
            </w:r>
            <w:r w:rsidRPr="00B62656">
              <w:rPr>
                <w:rFonts w:ascii="ArialMT" w:eastAsia="Times New Roman" w:hAnsi="ArialMT" w:cs="Times New Roman"/>
                <w:color w:val="4472C4" w:themeColor="accent1"/>
                <w:sz w:val="20"/>
                <w:szCs w:val="20"/>
              </w:rPr>
              <w:t xml:space="preserve">and is available to other members of the Board if required. </w:t>
            </w:r>
          </w:p>
          <w:p w14:paraId="780B8C63" w14:textId="77777777" w:rsidR="001367C0" w:rsidRPr="00E633EF" w:rsidRDefault="001367C0" w:rsidP="00D70D3C">
            <w:pPr>
              <w:contextualSpacing/>
              <w:rPr>
                <w:rFonts w:ascii="ArialMT" w:eastAsia="Times New Roman" w:hAnsi="ArialMT" w:cs="Times New Roman"/>
                <w:sz w:val="20"/>
                <w:szCs w:val="20"/>
              </w:rPr>
            </w:pPr>
          </w:p>
        </w:tc>
      </w:tr>
      <w:tr w:rsidR="001367C0" w:rsidRPr="00E633EF" w14:paraId="02E2AE3F" w14:textId="77777777" w:rsidTr="00D70D3C">
        <w:tc>
          <w:tcPr>
            <w:tcW w:w="1242" w:type="dxa"/>
          </w:tcPr>
          <w:p w14:paraId="506F783B" w14:textId="77777777" w:rsidR="001367C0" w:rsidRPr="00E633EF" w:rsidRDefault="001367C0" w:rsidP="00D70D3C">
            <w:pPr>
              <w:contextualSpacing/>
              <w:rPr>
                <w:rFonts w:ascii="ArialMT" w:eastAsia="Times New Roman" w:hAnsi="ArialMT" w:cs="Times New Roman"/>
                <w:sz w:val="20"/>
                <w:szCs w:val="20"/>
              </w:rPr>
            </w:pPr>
            <w:r>
              <w:rPr>
                <w:rFonts w:ascii="ArialMT" w:eastAsia="Times New Roman" w:hAnsi="ArialMT" w:cs="Times New Roman"/>
                <w:sz w:val="20"/>
                <w:szCs w:val="20"/>
              </w:rPr>
              <w:t>7</w:t>
            </w:r>
          </w:p>
        </w:tc>
        <w:tc>
          <w:tcPr>
            <w:tcW w:w="4111" w:type="dxa"/>
          </w:tcPr>
          <w:p w14:paraId="5F6450C4" w14:textId="0E5B2DF5" w:rsidR="001367C0" w:rsidRDefault="001367C0" w:rsidP="00D70D3C">
            <w:pPr>
              <w:contextualSpacing/>
              <w:rPr>
                <w:rFonts w:ascii="ArialMT" w:eastAsia="Times New Roman" w:hAnsi="ArialMT" w:cs="Times New Roman"/>
                <w:sz w:val="20"/>
                <w:szCs w:val="20"/>
              </w:rPr>
            </w:pPr>
            <w:r w:rsidRPr="0065737B">
              <w:rPr>
                <w:rFonts w:ascii="ArialMT" w:eastAsia="Times New Roman" w:hAnsi="ArialMT" w:cs="Times New Roman"/>
                <w:sz w:val="20"/>
                <w:szCs w:val="20"/>
              </w:rPr>
              <w:t xml:space="preserve">Include a high-level explanation of the </w:t>
            </w:r>
            <w:r w:rsidR="00A375A3">
              <w:rPr>
                <w:rFonts w:ascii="ArialMT" w:eastAsia="Times New Roman" w:hAnsi="ArialMT" w:cs="Times New Roman"/>
                <w:sz w:val="20"/>
                <w:szCs w:val="20"/>
              </w:rPr>
              <w:t>B</w:t>
            </w:r>
            <w:r w:rsidRPr="0065737B">
              <w:rPr>
                <w:rFonts w:ascii="ArialMT" w:eastAsia="Times New Roman" w:hAnsi="ArialMT" w:cs="Times New Roman"/>
                <w:sz w:val="20"/>
                <w:szCs w:val="20"/>
              </w:rPr>
              <w:t>oard performance effectiveness process.</w:t>
            </w:r>
          </w:p>
          <w:p w14:paraId="267B472C" w14:textId="77777777" w:rsidR="001367C0" w:rsidRPr="00E633EF" w:rsidRDefault="001367C0" w:rsidP="00D70D3C">
            <w:pPr>
              <w:contextualSpacing/>
              <w:rPr>
                <w:rFonts w:ascii="ArialMT" w:eastAsia="Times New Roman" w:hAnsi="ArialMT" w:cs="Times New Roman"/>
                <w:sz w:val="20"/>
                <w:szCs w:val="20"/>
              </w:rPr>
            </w:pPr>
          </w:p>
        </w:tc>
        <w:tc>
          <w:tcPr>
            <w:tcW w:w="3889" w:type="dxa"/>
          </w:tcPr>
          <w:p w14:paraId="62661FE6" w14:textId="5AFECDBE" w:rsidR="001367C0" w:rsidRPr="00564DAA" w:rsidRDefault="00326878" w:rsidP="00D70D3C">
            <w:pPr>
              <w:contextualSpacing/>
              <w:rPr>
                <w:rFonts w:ascii="ArialMT" w:eastAsia="Times New Roman" w:hAnsi="ArialMT" w:cs="Times New Roman"/>
                <w:color w:val="4472C4" w:themeColor="accent1"/>
                <w:sz w:val="20"/>
                <w:szCs w:val="20"/>
              </w:rPr>
            </w:pPr>
            <w:r>
              <w:rPr>
                <w:rFonts w:ascii="ArialMT" w:eastAsia="Times New Roman" w:hAnsi="ArialMT" w:cs="Times New Roman"/>
                <w:color w:val="4472C4" w:themeColor="accent1"/>
                <w:sz w:val="20"/>
                <w:szCs w:val="20"/>
              </w:rPr>
              <w:t>Annual Report p17</w:t>
            </w:r>
          </w:p>
        </w:tc>
      </w:tr>
      <w:tr w:rsidR="001367C0" w:rsidRPr="00E633EF" w14:paraId="7479B9A5" w14:textId="77777777" w:rsidTr="00D70D3C">
        <w:tc>
          <w:tcPr>
            <w:tcW w:w="1242" w:type="dxa"/>
          </w:tcPr>
          <w:p w14:paraId="4D436BBF" w14:textId="77777777" w:rsidR="001367C0" w:rsidRPr="00E633EF" w:rsidRDefault="001367C0" w:rsidP="00D70D3C">
            <w:pPr>
              <w:contextualSpacing/>
              <w:rPr>
                <w:rFonts w:ascii="ArialMT" w:eastAsia="Times New Roman" w:hAnsi="ArialMT" w:cs="Times New Roman"/>
                <w:sz w:val="20"/>
                <w:szCs w:val="20"/>
              </w:rPr>
            </w:pPr>
          </w:p>
        </w:tc>
        <w:tc>
          <w:tcPr>
            <w:tcW w:w="4111" w:type="dxa"/>
          </w:tcPr>
          <w:p w14:paraId="2E895575" w14:textId="7C27E5A2" w:rsidR="001367C0" w:rsidRDefault="001367C0" w:rsidP="00D70D3C">
            <w:pPr>
              <w:contextualSpacing/>
              <w:rPr>
                <w:rFonts w:ascii="ArialMT" w:eastAsia="Times New Roman" w:hAnsi="ArialMT" w:cs="Times New Roman"/>
                <w:sz w:val="20"/>
                <w:szCs w:val="20"/>
              </w:rPr>
            </w:pPr>
            <w:r w:rsidRPr="0065737B">
              <w:rPr>
                <w:rFonts w:ascii="ArialMT" w:eastAsia="Times New Roman" w:hAnsi="ArialMT" w:cs="Times New Roman"/>
                <w:sz w:val="20"/>
                <w:szCs w:val="20"/>
              </w:rPr>
              <w:t xml:space="preserve">Where a </w:t>
            </w:r>
            <w:r w:rsidR="00A375A3">
              <w:rPr>
                <w:rFonts w:ascii="ArialMT" w:eastAsia="Times New Roman" w:hAnsi="ArialMT" w:cs="Times New Roman"/>
                <w:sz w:val="20"/>
                <w:szCs w:val="20"/>
              </w:rPr>
              <w:t>B</w:t>
            </w:r>
            <w:r w:rsidRPr="0065737B">
              <w:rPr>
                <w:rFonts w:ascii="ArialMT" w:eastAsia="Times New Roman" w:hAnsi="ArialMT" w:cs="Times New Roman"/>
                <w:sz w:val="20"/>
                <w:szCs w:val="20"/>
              </w:rPr>
              <w:t>oard performance evaluation has taken place in the year, provide a brief overview of it, how it was conducted and its results and recommendations. Progress against previous recommendations should also be addressed.</w:t>
            </w:r>
          </w:p>
          <w:p w14:paraId="65A03687" w14:textId="77777777" w:rsidR="001367C0" w:rsidRPr="00E633EF" w:rsidRDefault="001367C0" w:rsidP="00D70D3C">
            <w:pPr>
              <w:contextualSpacing/>
              <w:rPr>
                <w:rFonts w:ascii="ArialMT" w:eastAsia="Times New Roman" w:hAnsi="ArialMT" w:cs="Times New Roman"/>
                <w:sz w:val="20"/>
                <w:szCs w:val="20"/>
              </w:rPr>
            </w:pPr>
          </w:p>
        </w:tc>
        <w:tc>
          <w:tcPr>
            <w:tcW w:w="3889" w:type="dxa"/>
          </w:tcPr>
          <w:p w14:paraId="4E58CEC1" w14:textId="21A18279" w:rsidR="001367C0" w:rsidRPr="00564DAA" w:rsidRDefault="001367C0" w:rsidP="00D70D3C">
            <w:pPr>
              <w:contextualSpacing/>
              <w:rPr>
                <w:rFonts w:ascii="ArialMT" w:eastAsia="Times New Roman" w:hAnsi="ArialMT" w:cs="Times New Roman"/>
                <w:color w:val="4472C4" w:themeColor="accent1"/>
                <w:sz w:val="20"/>
                <w:szCs w:val="20"/>
              </w:rPr>
            </w:pPr>
            <w:r w:rsidRPr="00564DAA">
              <w:rPr>
                <w:rFonts w:ascii="ArialMT" w:eastAsia="Times New Roman" w:hAnsi="ArialMT" w:cs="Times New Roman"/>
                <w:color w:val="4472C4" w:themeColor="accent1"/>
                <w:sz w:val="20"/>
                <w:szCs w:val="20"/>
              </w:rPr>
              <w:t>No such evaluation took place in 20</w:t>
            </w:r>
            <w:r w:rsidR="00505D85">
              <w:rPr>
                <w:rFonts w:ascii="ArialMT" w:eastAsia="Times New Roman" w:hAnsi="ArialMT" w:cs="Times New Roman"/>
                <w:color w:val="4472C4" w:themeColor="accent1"/>
                <w:sz w:val="20"/>
                <w:szCs w:val="20"/>
              </w:rPr>
              <w:t>2</w:t>
            </w:r>
            <w:r w:rsidR="00326878">
              <w:rPr>
                <w:rFonts w:ascii="ArialMT" w:eastAsia="Times New Roman" w:hAnsi="ArialMT" w:cs="Times New Roman"/>
                <w:color w:val="4472C4" w:themeColor="accent1"/>
                <w:sz w:val="20"/>
                <w:szCs w:val="20"/>
              </w:rPr>
              <w:t>2</w:t>
            </w:r>
            <w:r w:rsidRPr="00564DAA">
              <w:rPr>
                <w:rFonts w:ascii="ArialMT" w:eastAsia="Times New Roman" w:hAnsi="ArialMT" w:cs="Times New Roman"/>
                <w:color w:val="4472C4" w:themeColor="accent1"/>
                <w:sz w:val="20"/>
                <w:szCs w:val="20"/>
              </w:rPr>
              <w:t>.</w:t>
            </w:r>
            <w:r w:rsidR="00326878">
              <w:rPr>
                <w:rFonts w:ascii="ArialMT" w:eastAsia="Times New Roman" w:hAnsi="ArialMT" w:cs="Times New Roman"/>
                <w:color w:val="4472C4" w:themeColor="accent1"/>
                <w:sz w:val="20"/>
                <w:szCs w:val="20"/>
              </w:rPr>
              <w:t xml:space="preserve"> However</w:t>
            </w:r>
            <w:r w:rsidR="00E06B50">
              <w:rPr>
                <w:rFonts w:ascii="ArialMT" w:eastAsia="Times New Roman" w:hAnsi="ArialMT" w:cs="Times New Roman"/>
                <w:color w:val="4472C4" w:themeColor="accent1"/>
                <w:sz w:val="20"/>
                <w:szCs w:val="20"/>
              </w:rPr>
              <w:t xml:space="preserve">, the Non-Executive Chair and the Directors are mindful of the performance of the Board as a whole </w:t>
            </w:r>
            <w:r w:rsidR="004E6E4C">
              <w:rPr>
                <w:rFonts w:ascii="ArialMT" w:eastAsia="Times New Roman" w:hAnsi="ArialMT" w:cs="Times New Roman"/>
                <w:color w:val="4472C4" w:themeColor="accent1"/>
                <w:sz w:val="20"/>
                <w:szCs w:val="20"/>
              </w:rPr>
              <w:t xml:space="preserve">and ensure that each Director works to support the Executive team and deliver as best they can for the business. </w:t>
            </w:r>
          </w:p>
          <w:p w14:paraId="4000A9AA" w14:textId="77777777" w:rsidR="001367C0" w:rsidRPr="00564DAA" w:rsidRDefault="001367C0" w:rsidP="00D70D3C">
            <w:pPr>
              <w:contextualSpacing/>
              <w:rPr>
                <w:rFonts w:ascii="ArialMT" w:eastAsia="Times New Roman" w:hAnsi="ArialMT" w:cs="Times New Roman"/>
                <w:color w:val="4472C4" w:themeColor="accent1"/>
                <w:sz w:val="20"/>
                <w:szCs w:val="20"/>
              </w:rPr>
            </w:pPr>
          </w:p>
        </w:tc>
      </w:tr>
      <w:tr w:rsidR="001367C0" w:rsidRPr="00E633EF" w14:paraId="4A78493B" w14:textId="77777777" w:rsidTr="00D70D3C">
        <w:tc>
          <w:tcPr>
            <w:tcW w:w="1242" w:type="dxa"/>
          </w:tcPr>
          <w:p w14:paraId="7CD3D571" w14:textId="77777777" w:rsidR="001367C0" w:rsidRPr="00E633EF" w:rsidRDefault="001367C0" w:rsidP="00D70D3C">
            <w:pPr>
              <w:contextualSpacing/>
              <w:rPr>
                <w:rFonts w:ascii="ArialMT" w:eastAsia="Times New Roman" w:hAnsi="ArialMT" w:cs="Times New Roman"/>
                <w:sz w:val="20"/>
                <w:szCs w:val="20"/>
              </w:rPr>
            </w:pPr>
            <w:r>
              <w:rPr>
                <w:rFonts w:ascii="ArialMT" w:eastAsia="Times New Roman" w:hAnsi="ArialMT" w:cs="Times New Roman"/>
                <w:sz w:val="20"/>
                <w:szCs w:val="20"/>
              </w:rPr>
              <w:t>8</w:t>
            </w:r>
          </w:p>
        </w:tc>
        <w:tc>
          <w:tcPr>
            <w:tcW w:w="4111" w:type="dxa"/>
          </w:tcPr>
          <w:p w14:paraId="65B03C78" w14:textId="66A5E3D6" w:rsidR="001367C0" w:rsidRDefault="001367C0" w:rsidP="00D70D3C">
            <w:pPr>
              <w:contextualSpacing/>
              <w:rPr>
                <w:rFonts w:ascii="ArialMT" w:eastAsia="Times New Roman" w:hAnsi="ArialMT" w:cs="Times New Roman"/>
                <w:sz w:val="20"/>
                <w:szCs w:val="20"/>
              </w:rPr>
            </w:pPr>
            <w:r w:rsidRPr="003D4D02">
              <w:rPr>
                <w:rFonts w:ascii="ArialMT" w:eastAsia="Times New Roman" w:hAnsi="ArialMT" w:cs="Times New Roman"/>
                <w:sz w:val="20"/>
                <w:szCs w:val="20"/>
              </w:rPr>
              <w:t xml:space="preserve">Include in the </w:t>
            </w:r>
            <w:r w:rsidR="00913EFD">
              <w:rPr>
                <w:rFonts w:ascii="ArialMT" w:eastAsia="Times New Roman" w:hAnsi="ArialMT" w:cs="Times New Roman"/>
                <w:sz w:val="20"/>
                <w:szCs w:val="20"/>
              </w:rPr>
              <w:t>Non-Executive C</w:t>
            </w:r>
            <w:r w:rsidRPr="003D4D02">
              <w:rPr>
                <w:rFonts w:ascii="ArialMT" w:eastAsia="Times New Roman" w:hAnsi="ArialMT" w:cs="Times New Roman"/>
                <w:sz w:val="20"/>
                <w:szCs w:val="20"/>
              </w:rPr>
              <w:t xml:space="preserve">hair’s corporate governance statement how the culture is consistent with the company’s objectives, strategy and business model in the strategic report and with the description of principal risks and uncertainties. The statement should explain what the </w:t>
            </w:r>
            <w:r w:rsidR="00A375A3">
              <w:rPr>
                <w:rFonts w:ascii="ArialMT" w:eastAsia="Times New Roman" w:hAnsi="ArialMT" w:cs="Times New Roman"/>
                <w:sz w:val="20"/>
                <w:szCs w:val="20"/>
              </w:rPr>
              <w:t>B</w:t>
            </w:r>
            <w:r w:rsidRPr="003D4D02">
              <w:rPr>
                <w:rFonts w:ascii="ArialMT" w:eastAsia="Times New Roman" w:hAnsi="ArialMT" w:cs="Times New Roman"/>
                <w:sz w:val="20"/>
                <w:szCs w:val="20"/>
              </w:rPr>
              <w:t xml:space="preserve">oard does to monitor and promote a healthy corporate culture and how the </w:t>
            </w:r>
            <w:r w:rsidR="00A375A3">
              <w:rPr>
                <w:rFonts w:ascii="ArialMT" w:eastAsia="Times New Roman" w:hAnsi="ArialMT" w:cs="Times New Roman"/>
                <w:sz w:val="20"/>
                <w:szCs w:val="20"/>
              </w:rPr>
              <w:t>B</w:t>
            </w:r>
            <w:r w:rsidRPr="003D4D02">
              <w:rPr>
                <w:rFonts w:ascii="ArialMT" w:eastAsia="Times New Roman" w:hAnsi="ArialMT" w:cs="Times New Roman"/>
                <w:sz w:val="20"/>
                <w:szCs w:val="20"/>
              </w:rPr>
              <w:t>oard assesses the state of the culture at present.</w:t>
            </w:r>
          </w:p>
          <w:p w14:paraId="350CC181" w14:textId="77777777" w:rsidR="001367C0" w:rsidRPr="00E633EF" w:rsidRDefault="001367C0" w:rsidP="00D70D3C">
            <w:pPr>
              <w:contextualSpacing/>
              <w:rPr>
                <w:rFonts w:ascii="ArialMT" w:eastAsia="Times New Roman" w:hAnsi="ArialMT" w:cs="Times New Roman"/>
                <w:sz w:val="20"/>
                <w:szCs w:val="20"/>
              </w:rPr>
            </w:pPr>
          </w:p>
        </w:tc>
        <w:tc>
          <w:tcPr>
            <w:tcW w:w="3889" w:type="dxa"/>
          </w:tcPr>
          <w:p w14:paraId="456839A5" w14:textId="736A1530" w:rsidR="00400E9A" w:rsidRPr="00564DAA" w:rsidRDefault="001367C0" w:rsidP="00D70D3C">
            <w:pPr>
              <w:contextualSpacing/>
              <w:rPr>
                <w:rFonts w:ascii="ArialMT" w:eastAsia="Times New Roman" w:hAnsi="ArialMT" w:cs="Times New Roman"/>
                <w:color w:val="4472C4" w:themeColor="accent1"/>
                <w:sz w:val="20"/>
                <w:szCs w:val="20"/>
              </w:rPr>
            </w:pPr>
            <w:r w:rsidRPr="00564DAA">
              <w:rPr>
                <w:rFonts w:ascii="ArialMT" w:eastAsia="Times New Roman" w:hAnsi="ArialMT" w:cs="Times New Roman"/>
                <w:color w:val="4472C4" w:themeColor="accent1"/>
                <w:sz w:val="20"/>
                <w:szCs w:val="20"/>
              </w:rPr>
              <w:t xml:space="preserve">see Website disclosures: Principle Eight </w:t>
            </w:r>
            <w:r w:rsidR="005D4ECE">
              <w:rPr>
                <w:rFonts w:ascii="ArialMT" w:eastAsia="Times New Roman" w:hAnsi="ArialMT" w:cs="Times New Roman"/>
                <w:color w:val="4472C4" w:themeColor="accent1"/>
                <w:sz w:val="20"/>
                <w:szCs w:val="20"/>
              </w:rPr>
              <w:t>AIM Rule 26</w:t>
            </w:r>
            <w:r w:rsidR="00400E9A">
              <w:rPr>
                <w:rFonts w:ascii="ArialMT" w:eastAsia="Times New Roman" w:hAnsi="ArialMT" w:cs="Times New Roman"/>
                <w:color w:val="4472C4" w:themeColor="accent1"/>
                <w:sz w:val="20"/>
                <w:szCs w:val="20"/>
              </w:rPr>
              <w:t>. See 20</w:t>
            </w:r>
            <w:r w:rsidR="00505D85">
              <w:rPr>
                <w:rFonts w:ascii="ArialMT" w:eastAsia="Times New Roman" w:hAnsi="ArialMT" w:cs="Times New Roman"/>
                <w:color w:val="4472C4" w:themeColor="accent1"/>
                <w:sz w:val="20"/>
                <w:szCs w:val="20"/>
              </w:rPr>
              <w:t>2</w:t>
            </w:r>
            <w:r w:rsidR="005D4ECE">
              <w:rPr>
                <w:rFonts w:ascii="ArialMT" w:eastAsia="Times New Roman" w:hAnsi="ArialMT" w:cs="Times New Roman"/>
                <w:color w:val="4472C4" w:themeColor="accent1"/>
                <w:sz w:val="20"/>
                <w:szCs w:val="20"/>
              </w:rPr>
              <w:t>2</w:t>
            </w:r>
            <w:r w:rsidR="00400E9A">
              <w:rPr>
                <w:rFonts w:ascii="ArialMT" w:eastAsia="Times New Roman" w:hAnsi="ArialMT" w:cs="Times New Roman"/>
                <w:color w:val="4472C4" w:themeColor="accent1"/>
                <w:sz w:val="20"/>
                <w:szCs w:val="20"/>
              </w:rPr>
              <w:t xml:space="preserve"> </w:t>
            </w:r>
            <w:r w:rsidR="005D4ECE">
              <w:rPr>
                <w:rFonts w:ascii="ArialMT" w:eastAsia="Times New Roman" w:hAnsi="ArialMT" w:cs="Times New Roman"/>
                <w:color w:val="4472C4" w:themeColor="accent1"/>
                <w:sz w:val="20"/>
                <w:szCs w:val="20"/>
              </w:rPr>
              <w:t>and A</w:t>
            </w:r>
            <w:r w:rsidR="00400E9A">
              <w:rPr>
                <w:rFonts w:ascii="ArialMT" w:eastAsia="Times New Roman" w:hAnsi="ArialMT" w:cs="Times New Roman"/>
                <w:color w:val="4472C4" w:themeColor="accent1"/>
                <w:sz w:val="20"/>
                <w:szCs w:val="20"/>
              </w:rPr>
              <w:t xml:space="preserve">nnual </w:t>
            </w:r>
            <w:r w:rsidR="005D4ECE">
              <w:rPr>
                <w:rFonts w:ascii="ArialMT" w:eastAsia="Times New Roman" w:hAnsi="ArialMT" w:cs="Times New Roman"/>
                <w:color w:val="4472C4" w:themeColor="accent1"/>
                <w:sz w:val="20"/>
                <w:szCs w:val="20"/>
              </w:rPr>
              <w:t>R</w:t>
            </w:r>
            <w:r w:rsidR="00400E9A">
              <w:rPr>
                <w:rFonts w:ascii="ArialMT" w:eastAsia="Times New Roman" w:hAnsi="ArialMT" w:cs="Times New Roman"/>
                <w:color w:val="4472C4" w:themeColor="accent1"/>
                <w:sz w:val="20"/>
                <w:szCs w:val="20"/>
              </w:rPr>
              <w:t>eport p</w:t>
            </w:r>
            <w:r w:rsidR="005D4ECE">
              <w:rPr>
                <w:rFonts w:ascii="ArialMT" w:eastAsia="Times New Roman" w:hAnsi="ArialMT" w:cs="Times New Roman"/>
                <w:color w:val="4472C4" w:themeColor="accent1"/>
                <w:sz w:val="20"/>
                <w:szCs w:val="20"/>
              </w:rPr>
              <w:t>13</w:t>
            </w:r>
          </w:p>
        </w:tc>
      </w:tr>
      <w:tr w:rsidR="00663A2C" w:rsidRPr="00E633EF" w14:paraId="09C50D95" w14:textId="77777777" w:rsidTr="00D70D3C">
        <w:tc>
          <w:tcPr>
            <w:tcW w:w="1242" w:type="dxa"/>
          </w:tcPr>
          <w:p w14:paraId="5FA3ACC7" w14:textId="27F65790" w:rsidR="00663A2C" w:rsidRDefault="00663A2C" w:rsidP="00D70D3C">
            <w:pPr>
              <w:contextualSpacing/>
              <w:rPr>
                <w:rFonts w:ascii="ArialMT" w:eastAsia="Times New Roman" w:hAnsi="ArialMT" w:cs="Times New Roman"/>
                <w:sz w:val="20"/>
                <w:szCs w:val="20"/>
              </w:rPr>
            </w:pPr>
            <w:r>
              <w:rPr>
                <w:rFonts w:ascii="ArialMT" w:eastAsia="Times New Roman" w:hAnsi="ArialMT" w:cs="Times New Roman"/>
                <w:sz w:val="20"/>
                <w:szCs w:val="20"/>
              </w:rPr>
              <w:t>9</w:t>
            </w:r>
          </w:p>
        </w:tc>
        <w:tc>
          <w:tcPr>
            <w:tcW w:w="4111" w:type="dxa"/>
          </w:tcPr>
          <w:p w14:paraId="25283B51" w14:textId="1862CBBE" w:rsidR="00663A2C" w:rsidRPr="003D4D02" w:rsidRDefault="00663A2C" w:rsidP="00D70D3C">
            <w:pPr>
              <w:contextualSpacing/>
              <w:rPr>
                <w:rFonts w:ascii="ArialMT" w:eastAsia="Times New Roman" w:hAnsi="ArialMT" w:cs="Times New Roman"/>
                <w:sz w:val="20"/>
                <w:szCs w:val="20"/>
              </w:rPr>
            </w:pPr>
            <w:r>
              <w:rPr>
                <w:rFonts w:ascii="ArialMT" w:eastAsia="Times New Roman" w:hAnsi="ArialMT" w:cs="Times New Roman"/>
                <w:sz w:val="20"/>
                <w:szCs w:val="20"/>
              </w:rPr>
              <w:t xml:space="preserve">Maintain </w:t>
            </w:r>
            <w:r w:rsidR="00340198">
              <w:rPr>
                <w:rFonts w:ascii="ArialMT" w:eastAsia="Times New Roman" w:hAnsi="ArialMT" w:cs="Times New Roman"/>
                <w:sz w:val="20"/>
                <w:szCs w:val="20"/>
              </w:rPr>
              <w:t xml:space="preserve">governance structures and processes that are fit for purpose </w:t>
            </w:r>
            <w:r w:rsidR="00AB58A6">
              <w:rPr>
                <w:rFonts w:ascii="ArialMT" w:eastAsia="Times New Roman" w:hAnsi="ArialMT" w:cs="Times New Roman"/>
                <w:sz w:val="20"/>
                <w:szCs w:val="20"/>
              </w:rPr>
              <w:t>and support good decision making by the Board. Roles and responsibilities of the Non-Executive Chair, C</w:t>
            </w:r>
            <w:r w:rsidR="00546413">
              <w:rPr>
                <w:rFonts w:ascii="ArialMT" w:eastAsia="Times New Roman" w:hAnsi="ArialMT" w:cs="Times New Roman"/>
                <w:sz w:val="20"/>
                <w:szCs w:val="20"/>
              </w:rPr>
              <w:t xml:space="preserve">hief </w:t>
            </w:r>
            <w:r w:rsidR="00AB58A6">
              <w:rPr>
                <w:rFonts w:ascii="ArialMT" w:eastAsia="Times New Roman" w:hAnsi="ArialMT" w:cs="Times New Roman"/>
                <w:sz w:val="20"/>
                <w:szCs w:val="20"/>
              </w:rPr>
              <w:t>E</w:t>
            </w:r>
            <w:r w:rsidR="00546413">
              <w:rPr>
                <w:rFonts w:ascii="ArialMT" w:eastAsia="Times New Roman" w:hAnsi="ArialMT" w:cs="Times New Roman"/>
                <w:sz w:val="20"/>
                <w:szCs w:val="20"/>
              </w:rPr>
              <w:t xml:space="preserve">xecutive </w:t>
            </w:r>
            <w:r w:rsidR="00AB58A6">
              <w:rPr>
                <w:rFonts w:ascii="ArialMT" w:eastAsia="Times New Roman" w:hAnsi="ArialMT" w:cs="Times New Roman"/>
                <w:sz w:val="20"/>
                <w:szCs w:val="20"/>
              </w:rPr>
              <w:lastRenderedPageBreak/>
              <w:t>O</w:t>
            </w:r>
            <w:r w:rsidR="00546413">
              <w:rPr>
                <w:rFonts w:ascii="ArialMT" w:eastAsia="Times New Roman" w:hAnsi="ArialMT" w:cs="Times New Roman"/>
                <w:sz w:val="20"/>
                <w:szCs w:val="20"/>
              </w:rPr>
              <w:t>fficer</w:t>
            </w:r>
            <w:r w:rsidR="00AB58A6">
              <w:rPr>
                <w:rFonts w:ascii="ArialMT" w:eastAsia="Times New Roman" w:hAnsi="ArialMT" w:cs="Times New Roman"/>
                <w:sz w:val="20"/>
                <w:szCs w:val="20"/>
              </w:rPr>
              <w:t xml:space="preserve"> </w:t>
            </w:r>
            <w:r w:rsidR="006875C3">
              <w:rPr>
                <w:rFonts w:ascii="ArialMT" w:eastAsia="Times New Roman" w:hAnsi="ArialMT" w:cs="Times New Roman"/>
                <w:sz w:val="20"/>
                <w:szCs w:val="20"/>
              </w:rPr>
              <w:t xml:space="preserve">and other directors with commitments. Describe the roles of the committees. </w:t>
            </w:r>
          </w:p>
        </w:tc>
        <w:tc>
          <w:tcPr>
            <w:tcW w:w="3889" w:type="dxa"/>
          </w:tcPr>
          <w:p w14:paraId="0805B833" w14:textId="77777777" w:rsidR="0032138E" w:rsidRDefault="006875C3" w:rsidP="00D70D3C">
            <w:pPr>
              <w:contextualSpacing/>
              <w:rPr>
                <w:rFonts w:ascii="ArialMT" w:eastAsia="Times New Roman" w:hAnsi="ArialMT" w:cs="Times New Roman"/>
                <w:color w:val="4472C4" w:themeColor="accent1"/>
                <w:sz w:val="20"/>
                <w:szCs w:val="20"/>
              </w:rPr>
            </w:pPr>
            <w:r w:rsidRPr="006875C3">
              <w:rPr>
                <w:rFonts w:ascii="ArialMT" w:eastAsia="Times New Roman" w:hAnsi="ArialMT" w:cs="Times New Roman"/>
                <w:color w:val="4472C4" w:themeColor="accent1"/>
                <w:sz w:val="20"/>
                <w:szCs w:val="20"/>
              </w:rPr>
              <w:lastRenderedPageBreak/>
              <w:t xml:space="preserve">see Website disclosures: Principle </w:t>
            </w:r>
            <w:r>
              <w:rPr>
                <w:rFonts w:ascii="ArialMT" w:eastAsia="Times New Roman" w:hAnsi="ArialMT" w:cs="Times New Roman"/>
                <w:color w:val="4472C4" w:themeColor="accent1"/>
                <w:sz w:val="20"/>
                <w:szCs w:val="20"/>
              </w:rPr>
              <w:t>Nine</w:t>
            </w:r>
            <w:r w:rsidRPr="006875C3">
              <w:rPr>
                <w:rFonts w:ascii="ArialMT" w:eastAsia="Times New Roman" w:hAnsi="ArialMT" w:cs="Times New Roman"/>
                <w:color w:val="4472C4" w:themeColor="accent1"/>
                <w:sz w:val="20"/>
                <w:szCs w:val="20"/>
              </w:rPr>
              <w:t xml:space="preserve"> AIM Rule 26. </w:t>
            </w:r>
          </w:p>
          <w:p w14:paraId="593FD839" w14:textId="77777777" w:rsidR="0032138E" w:rsidRDefault="0032138E" w:rsidP="00D70D3C">
            <w:pPr>
              <w:contextualSpacing/>
              <w:rPr>
                <w:rFonts w:ascii="ArialMT" w:eastAsia="Times New Roman" w:hAnsi="ArialMT" w:cs="Times New Roman"/>
                <w:color w:val="4472C4" w:themeColor="accent1"/>
                <w:sz w:val="20"/>
                <w:szCs w:val="20"/>
              </w:rPr>
            </w:pPr>
          </w:p>
          <w:p w14:paraId="69C7E300" w14:textId="77777777" w:rsidR="0032138E" w:rsidRDefault="0032138E" w:rsidP="00D70D3C">
            <w:pPr>
              <w:contextualSpacing/>
              <w:rPr>
                <w:rFonts w:ascii="ArialMT" w:eastAsia="Times New Roman" w:hAnsi="ArialMT" w:cs="Times New Roman"/>
                <w:color w:val="4472C4" w:themeColor="accent1"/>
                <w:sz w:val="20"/>
                <w:szCs w:val="20"/>
              </w:rPr>
            </w:pPr>
          </w:p>
          <w:p w14:paraId="137850EB" w14:textId="1601321B" w:rsidR="00663A2C" w:rsidRPr="00564DAA" w:rsidRDefault="006875C3" w:rsidP="00D70D3C">
            <w:pPr>
              <w:contextualSpacing/>
              <w:rPr>
                <w:rFonts w:ascii="ArialMT" w:eastAsia="Times New Roman" w:hAnsi="ArialMT" w:cs="Times New Roman"/>
                <w:color w:val="4472C4" w:themeColor="accent1"/>
                <w:sz w:val="20"/>
                <w:szCs w:val="20"/>
              </w:rPr>
            </w:pPr>
            <w:r w:rsidRPr="006875C3">
              <w:rPr>
                <w:rFonts w:ascii="ArialMT" w:eastAsia="Times New Roman" w:hAnsi="ArialMT" w:cs="Times New Roman"/>
                <w:color w:val="4472C4" w:themeColor="accent1"/>
                <w:sz w:val="20"/>
                <w:szCs w:val="20"/>
              </w:rPr>
              <w:t>See 2022 and Annual Report p1</w:t>
            </w:r>
            <w:r w:rsidR="00293834">
              <w:rPr>
                <w:rFonts w:ascii="ArialMT" w:eastAsia="Times New Roman" w:hAnsi="ArialMT" w:cs="Times New Roman"/>
                <w:color w:val="4472C4" w:themeColor="accent1"/>
                <w:sz w:val="20"/>
                <w:szCs w:val="20"/>
              </w:rPr>
              <w:t>8-19</w:t>
            </w:r>
          </w:p>
        </w:tc>
      </w:tr>
      <w:tr w:rsidR="001367C0" w:rsidRPr="00E633EF" w14:paraId="167FC79A" w14:textId="77777777" w:rsidTr="00D70D3C">
        <w:tc>
          <w:tcPr>
            <w:tcW w:w="1242" w:type="dxa"/>
          </w:tcPr>
          <w:p w14:paraId="039E318E" w14:textId="77777777" w:rsidR="001367C0" w:rsidRPr="00E633EF" w:rsidRDefault="001367C0" w:rsidP="00D70D3C">
            <w:pPr>
              <w:contextualSpacing/>
              <w:rPr>
                <w:rFonts w:ascii="ArialMT" w:eastAsia="Times New Roman" w:hAnsi="ArialMT" w:cs="Times New Roman"/>
                <w:sz w:val="20"/>
                <w:szCs w:val="20"/>
              </w:rPr>
            </w:pPr>
            <w:r>
              <w:rPr>
                <w:rFonts w:ascii="ArialMT" w:eastAsia="Times New Roman" w:hAnsi="ArialMT" w:cs="Times New Roman"/>
                <w:sz w:val="20"/>
                <w:szCs w:val="20"/>
              </w:rPr>
              <w:t>10</w:t>
            </w:r>
          </w:p>
        </w:tc>
        <w:tc>
          <w:tcPr>
            <w:tcW w:w="4111" w:type="dxa"/>
          </w:tcPr>
          <w:p w14:paraId="66DFD53F" w14:textId="77777777" w:rsidR="001367C0" w:rsidRDefault="001367C0" w:rsidP="00D70D3C">
            <w:pPr>
              <w:contextualSpacing/>
              <w:rPr>
                <w:rFonts w:ascii="ArialMT" w:eastAsia="Times New Roman" w:hAnsi="ArialMT" w:cs="Times New Roman"/>
                <w:sz w:val="20"/>
                <w:szCs w:val="20"/>
              </w:rPr>
            </w:pPr>
            <w:r w:rsidRPr="003D4D02">
              <w:rPr>
                <w:rFonts w:ascii="ArialMT" w:eastAsia="Times New Roman" w:hAnsi="ArialMT" w:cs="Times New Roman"/>
                <w:sz w:val="20"/>
                <w:szCs w:val="20"/>
              </w:rPr>
              <w:t>Describe the work of any board committees undertaken during the year.</w:t>
            </w:r>
          </w:p>
          <w:p w14:paraId="3404C8B9" w14:textId="77777777" w:rsidR="001367C0" w:rsidRPr="00E633EF" w:rsidRDefault="001367C0" w:rsidP="00D70D3C">
            <w:pPr>
              <w:contextualSpacing/>
              <w:rPr>
                <w:rFonts w:ascii="ArialMT" w:eastAsia="Times New Roman" w:hAnsi="ArialMT" w:cs="Times New Roman"/>
                <w:sz w:val="20"/>
                <w:szCs w:val="20"/>
              </w:rPr>
            </w:pPr>
          </w:p>
        </w:tc>
        <w:tc>
          <w:tcPr>
            <w:tcW w:w="3889" w:type="dxa"/>
          </w:tcPr>
          <w:p w14:paraId="36953E32" w14:textId="5384C879" w:rsidR="001367C0" w:rsidRPr="00564DAA" w:rsidRDefault="00293834" w:rsidP="00D70D3C">
            <w:pPr>
              <w:contextualSpacing/>
              <w:rPr>
                <w:rFonts w:ascii="ArialMT" w:eastAsia="Times New Roman" w:hAnsi="ArialMT" w:cs="Times New Roman"/>
                <w:color w:val="4472C4" w:themeColor="accent1"/>
                <w:sz w:val="20"/>
                <w:szCs w:val="20"/>
              </w:rPr>
            </w:pPr>
            <w:r>
              <w:rPr>
                <w:rFonts w:ascii="ArialMT" w:eastAsia="Times New Roman" w:hAnsi="ArialMT" w:cs="Times New Roman"/>
                <w:color w:val="4472C4" w:themeColor="accent1"/>
                <w:sz w:val="20"/>
                <w:szCs w:val="20"/>
              </w:rPr>
              <w:t xml:space="preserve">See </w:t>
            </w:r>
            <w:r w:rsidR="001367C0" w:rsidRPr="00564DAA">
              <w:rPr>
                <w:rFonts w:ascii="ArialMT" w:eastAsia="Times New Roman" w:hAnsi="ArialMT" w:cs="Times New Roman"/>
                <w:color w:val="4472C4" w:themeColor="accent1"/>
                <w:sz w:val="20"/>
                <w:szCs w:val="20"/>
              </w:rPr>
              <w:t>20</w:t>
            </w:r>
            <w:r w:rsidR="00505D85">
              <w:rPr>
                <w:rFonts w:ascii="ArialMT" w:eastAsia="Times New Roman" w:hAnsi="ArialMT" w:cs="Times New Roman"/>
                <w:color w:val="4472C4" w:themeColor="accent1"/>
                <w:sz w:val="20"/>
                <w:szCs w:val="20"/>
              </w:rPr>
              <w:t>2</w:t>
            </w:r>
            <w:r>
              <w:rPr>
                <w:rFonts w:ascii="ArialMT" w:eastAsia="Times New Roman" w:hAnsi="ArialMT" w:cs="Times New Roman"/>
                <w:color w:val="4472C4" w:themeColor="accent1"/>
                <w:sz w:val="20"/>
                <w:szCs w:val="20"/>
              </w:rPr>
              <w:t>2</w:t>
            </w:r>
            <w:r w:rsidR="001367C0" w:rsidRPr="00564DAA">
              <w:rPr>
                <w:rFonts w:ascii="ArialMT" w:eastAsia="Times New Roman" w:hAnsi="ArialMT" w:cs="Times New Roman"/>
                <w:color w:val="4472C4" w:themeColor="accent1"/>
                <w:sz w:val="20"/>
                <w:szCs w:val="20"/>
              </w:rPr>
              <w:t xml:space="preserve"> </w:t>
            </w:r>
            <w:r>
              <w:rPr>
                <w:rFonts w:ascii="ArialMT" w:eastAsia="Times New Roman" w:hAnsi="ArialMT" w:cs="Times New Roman"/>
                <w:color w:val="4472C4" w:themeColor="accent1"/>
                <w:sz w:val="20"/>
                <w:szCs w:val="20"/>
              </w:rPr>
              <w:t>A</w:t>
            </w:r>
            <w:r w:rsidR="001367C0" w:rsidRPr="00564DAA">
              <w:rPr>
                <w:rFonts w:ascii="ArialMT" w:eastAsia="Times New Roman" w:hAnsi="ArialMT" w:cs="Times New Roman"/>
                <w:color w:val="4472C4" w:themeColor="accent1"/>
                <w:sz w:val="20"/>
                <w:szCs w:val="20"/>
              </w:rPr>
              <w:t xml:space="preserve">nnual </w:t>
            </w:r>
            <w:r>
              <w:rPr>
                <w:rFonts w:ascii="ArialMT" w:eastAsia="Times New Roman" w:hAnsi="ArialMT" w:cs="Times New Roman"/>
                <w:color w:val="4472C4" w:themeColor="accent1"/>
                <w:sz w:val="20"/>
                <w:szCs w:val="20"/>
              </w:rPr>
              <w:t>R</w:t>
            </w:r>
            <w:r w:rsidR="001367C0" w:rsidRPr="00564DAA">
              <w:rPr>
                <w:rFonts w:ascii="ArialMT" w:eastAsia="Times New Roman" w:hAnsi="ArialMT" w:cs="Times New Roman"/>
                <w:color w:val="4472C4" w:themeColor="accent1"/>
                <w:sz w:val="20"/>
                <w:szCs w:val="20"/>
              </w:rPr>
              <w:t>eport: p</w:t>
            </w:r>
            <w:r>
              <w:rPr>
                <w:rFonts w:ascii="ArialMT" w:eastAsia="Times New Roman" w:hAnsi="ArialMT" w:cs="Times New Roman"/>
                <w:color w:val="4472C4" w:themeColor="accent1"/>
                <w:sz w:val="20"/>
                <w:szCs w:val="20"/>
              </w:rPr>
              <w:t>17-19</w:t>
            </w:r>
          </w:p>
        </w:tc>
      </w:tr>
      <w:tr w:rsidR="001367C0" w:rsidRPr="00E633EF" w14:paraId="2F0312E8" w14:textId="77777777" w:rsidTr="00D70D3C">
        <w:tc>
          <w:tcPr>
            <w:tcW w:w="1242" w:type="dxa"/>
          </w:tcPr>
          <w:p w14:paraId="3F1924B4" w14:textId="77777777" w:rsidR="001367C0" w:rsidRPr="00E633EF" w:rsidRDefault="001367C0" w:rsidP="00D70D3C">
            <w:pPr>
              <w:contextualSpacing/>
              <w:rPr>
                <w:rFonts w:ascii="ArialMT" w:eastAsia="Times New Roman" w:hAnsi="ArialMT" w:cs="Times New Roman"/>
                <w:sz w:val="20"/>
                <w:szCs w:val="20"/>
              </w:rPr>
            </w:pPr>
          </w:p>
        </w:tc>
        <w:tc>
          <w:tcPr>
            <w:tcW w:w="4111" w:type="dxa"/>
          </w:tcPr>
          <w:p w14:paraId="42A1EB5A" w14:textId="77777777" w:rsidR="001367C0" w:rsidRDefault="001367C0" w:rsidP="00D70D3C">
            <w:pPr>
              <w:contextualSpacing/>
              <w:rPr>
                <w:rFonts w:ascii="ArialMT" w:eastAsia="Times New Roman" w:hAnsi="ArialMT" w:cs="Times New Roman"/>
                <w:sz w:val="20"/>
                <w:szCs w:val="20"/>
              </w:rPr>
            </w:pPr>
            <w:r w:rsidRPr="003D4D02">
              <w:rPr>
                <w:rFonts w:ascii="ArialMT" w:eastAsia="Times New Roman" w:hAnsi="ArialMT" w:cs="Times New Roman"/>
                <w:sz w:val="20"/>
                <w:szCs w:val="20"/>
              </w:rPr>
              <w:t>Include an audit committee report (or equivalent report if such committee is not in place).</w:t>
            </w:r>
          </w:p>
          <w:p w14:paraId="58CEACFE" w14:textId="77777777" w:rsidR="001367C0" w:rsidRPr="00E633EF" w:rsidRDefault="001367C0" w:rsidP="00D70D3C">
            <w:pPr>
              <w:contextualSpacing/>
              <w:rPr>
                <w:rFonts w:ascii="ArialMT" w:eastAsia="Times New Roman" w:hAnsi="ArialMT" w:cs="Times New Roman"/>
                <w:sz w:val="20"/>
                <w:szCs w:val="20"/>
              </w:rPr>
            </w:pPr>
          </w:p>
        </w:tc>
        <w:tc>
          <w:tcPr>
            <w:tcW w:w="3889" w:type="dxa"/>
          </w:tcPr>
          <w:p w14:paraId="0BCF6930" w14:textId="67124822" w:rsidR="001367C0" w:rsidRPr="00564DAA" w:rsidRDefault="002057BA" w:rsidP="00D70D3C">
            <w:pPr>
              <w:contextualSpacing/>
              <w:rPr>
                <w:rFonts w:ascii="ArialMT" w:eastAsia="Times New Roman" w:hAnsi="ArialMT" w:cs="Times New Roman"/>
                <w:color w:val="4472C4" w:themeColor="accent1"/>
                <w:sz w:val="20"/>
                <w:szCs w:val="20"/>
              </w:rPr>
            </w:pPr>
            <w:r>
              <w:rPr>
                <w:rFonts w:ascii="ArialMT" w:eastAsia="Times New Roman" w:hAnsi="ArialMT" w:cs="Times New Roman"/>
                <w:color w:val="4472C4" w:themeColor="accent1"/>
                <w:sz w:val="20"/>
                <w:szCs w:val="20"/>
              </w:rPr>
              <w:t xml:space="preserve">See </w:t>
            </w:r>
            <w:r w:rsidR="001367C0" w:rsidRPr="00564DAA">
              <w:rPr>
                <w:rFonts w:ascii="ArialMT" w:eastAsia="Times New Roman" w:hAnsi="ArialMT" w:cs="Times New Roman"/>
                <w:color w:val="4472C4" w:themeColor="accent1"/>
                <w:sz w:val="20"/>
                <w:szCs w:val="20"/>
              </w:rPr>
              <w:t>20</w:t>
            </w:r>
            <w:r w:rsidR="00505D85">
              <w:rPr>
                <w:rFonts w:ascii="ArialMT" w:eastAsia="Times New Roman" w:hAnsi="ArialMT" w:cs="Times New Roman"/>
                <w:color w:val="4472C4" w:themeColor="accent1"/>
                <w:sz w:val="20"/>
                <w:szCs w:val="20"/>
              </w:rPr>
              <w:t>2</w:t>
            </w:r>
            <w:r>
              <w:rPr>
                <w:rFonts w:ascii="ArialMT" w:eastAsia="Times New Roman" w:hAnsi="ArialMT" w:cs="Times New Roman"/>
                <w:color w:val="4472C4" w:themeColor="accent1"/>
                <w:sz w:val="20"/>
                <w:szCs w:val="20"/>
              </w:rPr>
              <w:t>2</w:t>
            </w:r>
            <w:r w:rsidR="001367C0" w:rsidRPr="00564DAA">
              <w:rPr>
                <w:rFonts w:ascii="ArialMT" w:eastAsia="Times New Roman" w:hAnsi="ArialMT" w:cs="Times New Roman"/>
                <w:color w:val="4472C4" w:themeColor="accent1"/>
                <w:sz w:val="20"/>
                <w:szCs w:val="20"/>
              </w:rPr>
              <w:t xml:space="preserve"> </w:t>
            </w:r>
            <w:r>
              <w:rPr>
                <w:rFonts w:ascii="ArialMT" w:eastAsia="Times New Roman" w:hAnsi="ArialMT" w:cs="Times New Roman"/>
                <w:color w:val="4472C4" w:themeColor="accent1"/>
                <w:sz w:val="20"/>
                <w:szCs w:val="20"/>
              </w:rPr>
              <w:t>A</w:t>
            </w:r>
            <w:r w:rsidR="001367C0" w:rsidRPr="00564DAA">
              <w:rPr>
                <w:rFonts w:ascii="ArialMT" w:eastAsia="Times New Roman" w:hAnsi="ArialMT" w:cs="Times New Roman"/>
                <w:color w:val="4472C4" w:themeColor="accent1"/>
                <w:sz w:val="20"/>
                <w:szCs w:val="20"/>
              </w:rPr>
              <w:t xml:space="preserve">nnual </w:t>
            </w:r>
            <w:r>
              <w:rPr>
                <w:rFonts w:ascii="ArialMT" w:eastAsia="Times New Roman" w:hAnsi="ArialMT" w:cs="Times New Roman"/>
                <w:color w:val="4472C4" w:themeColor="accent1"/>
                <w:sz w:val="20"/>
                <w:szCs w:val="20"/>
              </w:rPr>
              <w:t>R</w:t>
            </w:r>
            <w:r w:rsidR="001367C0" w:rsidRPr="00564DAA">
              <w:rPr>
                <w:rFonts w:ascii="ArialMT" w:eastAsia="Times New Roman" w:hAnsi="ArialMT" w:cs="Times New Roman"/>
                <w:color w:val="4472C4" w:themeColor="accent1"/>
                <w:sz w:val="20"/>
                <w:szCs w:val="20"/>
              </w:rPr>
              <w:t>eport: p</w:t>
            </w:r>
            <w:r>
              <w:rPr>
                <w:rFonts w:ascii="ArialMT" w:eastAsia="Times New Roman" w:hAnsi="ArialMT" w:cs="Times New Roman"/>
                <w:color w:val="4472C4" w:themeColor="accent1"/>
                <w:sz w:val="20"/>
                <w:szCs w:val="20"/>
              </w:rPr>
              <w:t>18</w:t>
            </w:r>
          </w:p>
        </w:tc>
      </w:tr>
      <w:tr w:rsidR="001367C0" w:rsidRPr="00E633EF" w14:paraId="356F5769" w14:textId="77777777" w:rsidTr="00D70D3C">
        <w:tc>
          <w:tcPr>
            <w:tcW w:w="1242" w:type="dxa"/>
          </w:tcPr>
          <w:p w14:paraId="23F9182A" w14:textId="77777777" w:rsidR="001367C0" w:rsidRPr="00E633EF" w:rsidRDefault="001367C0" w:rsidP="00D70D3C">
            <w:pPr>
              <w:contextualSpacing/>
              <w:rPr>
                <w:rFonts w:ascii="ArialMT" w:eastAsia="Times New Roman" w:hAnsi="ArialMT" w:cs="Times New Roman"/>
                <w:sz w:val="20"/>
                <w:szCs w:val="20"/>
              </w:rPr>
            </w:pPr>
          </w:p>
        </w:tc>
        <w:tc>
          <w:tcPr>
            <w:tcW w:w="4111" w:type="dxa"/>
          </w:tcPr>
          <w:p w14:paraId="2620BA7B" w14:textId="77777777" w:rsidR="001367C0" w:rsidRDefault="001367C0" w:rsidP="00D70D3C">
            <w:pPr>
              <w:contextualSpacing/>
              <w:rPr>
                <w:rFonts w:ascii="ArialMT" w:eastAsia="Times New Roman" w:hAnsi="ArialMT" w:cs="Times New Roman"/>
                <w:sz w:val="20"/>
                <w:szCs w:val="20"/>
              </w:rPr>
            </w:pPr>
            <w:r w:rsidRPr="003D4D02">
              <w:rPr>
                <w:rFonts w:ascii="ArialMT" w:eastAsia="Times New Roman" w:hAnsi="ArialMT" w:cs="Times New Roman"/>
                <w:sz w:val="20"/>
                <w:szCs w:val="20"/>
              </w:rPr>
              <w:t>Include a remuneration committee report (or equivalent report if such committee is not in place).</w:t>
            </w:r>
          </w:p>
          <w:p w14:paraId="509ED580" w14:textId="77777777" w:rsidR="001367C0" w:rsidRPr="00E633EF" w:rsidRDefault="001367C0" w:rsidP="00D70D3C">
            <w:pPr>
              <w:contextualSpacing/>
              <w:rPr>
                <w:rFonts w:ascii="ArialMT" w:eastAsia="Times New Roman" w:hAnsi="ArialMT" w:cs="Times New Roman"/>
                <w:sz w:val="20"/>
                <w:szCs w:val="20"/>
              </w:rPr>
            </w:pPr>
          </w:p>
        </w:tc>
        <w:tc>
          <w:tcPr>
            <w:tcW w:w="3889" w:type="dxa"/>
          </w:tcPr>
          <w:p w14:paraId="78718103" w14:textId="1A011331" w:rsidR="001367C0" w:rsidRPr="00564DAA" w:rsidRDefault="00F81810" w:rsidP="00D70D3C">
            <w:pPr>
              <w:contextualSpacing/>
              <w:rPr>
                <w:rFonts w:ascii="ArialMT" w:eastAsia="Times New Roman" w:hAnsi="ArialMT" w:cs="Times New Roman"/>
                <w:color w:val="4472C4" w:themeColor="accent1"/>
                <w:sz w:val="20"/>
                <w:szCs w:val="20"/>
              </w:rPr>
            </w:pPr>
            <w:r w:rsidRPr="00F81810">
              <w:rPr>
                <w:rFonts w:ascii="ArialMT" w:eastAsia="Times New Roman" w:hAnsi="ArialMT" w:cs="Times New Roman"/>
                <w:color w:val="4472C4" w:themeColor="accent1"/>
                <w:sz w:val="20"/>
                <w:szCs w:val="20"/>
              </w:rPr>
              <w:t>See 2022 Annual Report: p18</w:t>
            </w:r>
          </w:p>
        </w:tc>
      </w:tr>
      <w:tr w:rsidR="001367C0" w:rsidRPr="00E633EF" w14:paraId="1D8EE14A" w14:textId="77777777" w:rsidTr="00D70D3C">
        <w:tc>
          <w:tcPr>
            <w:tcW w:w="1242" w:type="dxa"/>
          </w:tcPr>
          <w:p w14:paraId="0B7932C9" w14:textId="77777777" w:rsidR="001367C0" w:rsidRPr="00E633EF" w:rsidRDefault="001367C0" w:rsidP="00D70D3C">
            <w:pPr>
              <w:contextualSpacing/>
              <w:rPr>
                <w:rFonts w:ascii="ArialMT" w:eastAsia="Times New Roman" w:hAnsi="ArialMT" w:cs="Times New Roman"/>
                <w:sz w:val="20"/>
                <w:szCs w:val="20"/>
              </w:rPr>
            </w:pPr>
          </w:p>
        </w:tc>
        <w:tc>
          <w:tcPr>
            <w:tcW w:w="4111" w:type="dxa"/>
          </w:tcPr>
          <w:p w14:paraId="1FC3FC1D" w14:textId="6ACD188D" w:rsidR="001367C0" w:rsidRPr="00E633EF" w:rsidRDefault="001367C0" w:rsidP="00D70D3C">
            <w:pPr>
              <w:contextualSpacing/>
              <w:rPr>
                <w:rFonts w:ascii="ArialMT" w:eastAsia="Times New Roman" w:hAnsi="ArialMT" w:cs="Times New Roman"/>
                <w:sz w:val="20"/>
                <w:szCs w:val="20"/>
              </w:rPr>
            </w:pPr>
            <w:r w:rsidRPr="003D4D02">
              <w:rPr>
                <w:rFonts w:ascii="ArialMT" w:eastAsia="Times New Roman" w:hAnsi="ArialMT" w:cs="Times New Roman"/>
                <w:sz w:val="20"/>
                <w:szCs w:val="20"/>
              </w:rPr>
              <w:t>If the company has not published one or more of the disclosures set out under Principles 1-9, the omitted disclosures must be identified and the reason for their omission explained.</w:t>
            </w:r>
          </w:p>
        </w:tc>
        <w:tc>
          <w:tcPr>
            <w:tcW w:w="3889" w:type="dxa"/>
          </w:tcPr>
          <w:p w14:paraId="3CAB9564" w14:textId="2BF68895" w:rsidR="001367C0" w:rsidRPr="00564DAA" w:rsidRDefault="001367C0" w:rsidP="00D70D3C">
            <w:pPr>
              <w:contextualSpacing/>
              <w:rPr>
                <w:rFonts w:ascii="ArialMT" w:eastAsia="Times New Roman" w:hAnsi="ArialMT" w:cs="Times New Roman"/>
                <w:color w:val="4472C4" w:themeColor="accent1"/>
                <w:sz w:val="20"/>
                <w:szCs w:val="20"/>
              </w:rPr>
            </w:pPr>
            <w:r w:rsidRPr="00564DAA">
              <w:rPr>
                <w:rFonts w:ascii="ArialMT" w:eastAsia="Times New Roman" w:hAnsi="ArialMT" w:cs="Times New Roman"/>
                <w:color w:val="4472C4" w:themeColor="accent1"/>
                <w:sz w:val="20"/>
                <w:szCs w:val="20"/>
              </w:rPr>
              <w:t>N</w:t>
            </w:r>
            <w:r w:rsidR="001D58EB">
              <w:rPr>
                <w:rFonts w:ascii="ArialMT" w:eastAsia="Times New Roman" w:hAnsi="ArialMT" w:cs="Times New Roman"/>
                <w:color w:val="4472C4" w:themeColor="accent1"/>
                <w:sz w:val="20"/>
                <w:szCs w:val="20"/>
              </w:rPr>
              <w:t>/</w:t>
            </w:r>
            <w:r w:rsidRPr="00564DAA">
              <w:rPr>
                <w:rFonts w:ascii="ArialMT" w:eastAsia="Times New Roman" w:hAnsi="ArialMT" w:cs="Times New Roman"/>
                <w:color w:val="4472C4" w:themeColor="accent1"/>
                <w:sz w:val="20"/>
                <w:szCs w:val="20"/>
              </w:rPr>
              <w:t>A</w:t>
            </w:r>
          </w:p>
        </w:tc>
      </w:tr>
    </w:tbl>
    <w:p w14:paraId="0F539491" w14:textId="3DBA1A5E" w:rsidR="00815E4A" w:rsidRDefault="00710E60" w:rsidP="00A9273A">
      <w:pPr>
        <w:spacing w:before="100" w:beforeAutospacing="1" w:after="100" w:afterAutospacing="1"/>
        <w:jc w:val="both"/>
        <w:rPr>
          <w:rFonts w:ascii="ArialMT" w:eastAsia="Times New Roman" w:hAnsi="ArialMT" w:cs="Times New Roman"/>
          <w:b/>
          <w:i/>
          <w:color w:val="4472C4" w:themeColor="accent1"/>
          <w:sz w:val="20"/>
          <w:szCs w:val="20"/>
        </w:rPr>
      </w:pPr>
      <w:r w:rsidRPr="006A6093">
        <w:rPr>
          <w:rFonts w:ascii="ArialMT" w:eastAsia="Times New Roman" w:hAnsi="ArialMT" w:cs="Times New Roman"/>
          <w:color w:val="0070C0"/>
          <w:sz w:val="20"/>
          <w:szCs w:val="20"/>
        </w:rPr>
        <w:t xml:space="preserve">Last updated: </w:t>
      </w:r>
      <w:r w:rsidR="002826D0">
        <w:rPr>
          <w:rFonts w:ascii="ArialMT" w:eastAsia="Times New Roman" w:hAnsi="ArialMT" w:cs="Times New Roman"/>
          <w:color w:val="0070C0"/>
          <w:sz w:val="20"/>
          <w:szCs w:val="20"/>
        </w:rPr>
        <w:t>February</w:t>
      </w:r>
      <w:r w:rsidR="00A060B0" w:rsidRPr="006A6093">
        <w:rPr>
          <w:rFonts w:ascii="ArialMT" w:eastAsia="Times New Roman" w:hAnsi="ArialMT" w:cs="Times New Roman"/>
          <w:color w:val="0070C0"/>
          <w:sz w:val="20"/>
          <w:szCs w:val="20"/>
        </w:rPr>
        <w:t xml:space="preserve"> 202</w:t>
      </w:r>
      <w:r w:rsidR="002826D0">
        <w:rPr>
          <w:rFonts w:ascii="ArialMT" w:eastAsia="Times New Roman" w:hAnsi="ArialMT" w:cs="Times New Roman"/>
          <w:color w:val="0070C0"/>
          <w:sz w:val="20"/>
          <w:szCs w:val="20"/>
        </w:rPr>
        <w:t>4</w:t>
      </w:r>
    </w:p>
    <w:sectPr w:rsidR="00815E4A" w:rsidSect="00B55AA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7DF3"/>
    <w:multiLevelType w:val="hybridMultilevel"/>
    <w:tmpl w:val="66C8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D2592"/>
    <w:multiLevelType w:val="hybridMultilevel"/>
    <w:tmpl w:val="23A8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06D6C"/>
    <w:multiLevelType w:val="hybridMultilevel"/>
    <w:tmpl w:val="5340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4817569">
    <w:abstractNumId w:val="2"/>
  </w:num>
  <w:num w:numId="2" w16cid:durableId="472985619">
    <w:abstractNumId w:val="0"/>
  </w:num>
  <w:num w:numId="3" w16cid:durableId="309485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4A"/>
    <w:rsid w:val="00007597"/>
    <w:rsid w:val="000212D0"/>
    <w:rsid w:val="00022F5E"/>
    <w:rsid w:val="00023C8C"/>
    <w:rsid w:val="00032197"/>
    <w:rsid w:val="00041D8C"/>
    <w:rsid w:val="0004464D"/>
    <w:rsid w:val="00044F4C"/>
    <w:rsid w:val="00045B0B"/>
    <w:rsid w:val="00081F64"/>
    <w:rsid w:val="00083A50"/>
    <w:rsid w:val="00083C3A"/>
    <w:rsid w:val="00085ADE"/>
    <w:rsid w:val="0009186A"/>
    <w:rsid w:val="000939ED"/>
    <w:rsid w:val="0009749B"/>
    <w:rsid w:val="000B3924"/>
    <w:rsid w:val="000D3F66"/>
    <w:rsid w:val="000E30E2"/>
    <w:rsid w:val="000E6CF7"/>
    <w:rsid w:val="000E7F94"/>
    <w:rsid w:val="001206AE"/>
    <w:rsid w:val="00121A35"/>
    <w:rsid w:val="0012257B"/>
    <w:rsid w:val="00126473"/>
    <w:rsid w:val="00127B45"/>
    <w:rsid w:val="001367C0"/>
    <w:rsid w:val="001402C3"/>
    <w:rsid w:val="00140BFD"/>
    <w:rsid w:val="00144A70"/>
    <w:rsid w:val="00152658"/>
    <w:rsid w:val="00153F15"/>
    <w:rsid w:val="00155FB9"/>
    <w:rsid w:val="00157362"/>
    <w:rsid w:val="00157A67"/>
    <w:rsid w:val="001906AF"/>
    <w:rsid w:val="0019371F"/>
    <w:rsid w:val="00197F9E"/>
    <w:rsid w:val="001B0B1A"/>
    <w:rsid w:val="001B2FC0"/>
    <w:rsid w:val="001B3D4A"/>
    <w:rsid w:val="001B41D2"/>
    <w:rsid w:val="001D2BD4"/>
    <w:rsid w:val="001D58EB"/>
    <w:rsid w:val="001E3C78"/>
    <w:rsid w:val="001F0BD0"/>
    <w:rsid w:val="0020382D"/>
    <w:rsid w:val="002057BA"/>
    <w:rsid w:val="00211EF1"/>
    <w:rsid w:val="002136A3"/>
    <w:rsid w:val="00224B0A"/>
    <w:rsid w:val="00227648"/>
    <w:rsid w:val="002310C4"/>
    <w:rsid w:val="0023248C"/>
    <w:rsid w:val="00234AD4"/>
    <w:rsid w:val="00247742"/>
    <w:rsid w:val="00254A95"/>
    <w:rsid w:val="00263E01"/>
    <w:rsid w:val="00277FD0"/>
    <w:rsid w:val="0028209A"/>
    <w:rsid w:val="002826D0"/>
    <w:rsid w:val="002914F5"/>
    <w:rsid w:val="00293834"/>
    <w:rsid w:val="002973C2"/>
    <w:rsid w:val="002C013A"/>
    <w:rsid w:val="002C6A6C"/>
    <w:rsid w:val="002D740D"/>
    <w:rsid w:val="002E331C"/>
    <w:rsid w:val="002F6354"/>
    <w:rsid w:val="00305E24"/>
    <w:rsid w:val="003174F0"/>
    <w:rsid w:val="0032138E"/>
    <w:rsid w:val="00326878"/>
    <w:rsid w:val="003304A3"/>
    <w:rsid w:val="00340198"/>
    <w:rsid w:val="003478D1"/>
    <w:rsid w:val="003549FE"/>
    <w:rsid w:val="00355AAB"/>
    <w:rsid w:val="003578C2"/>
    <w:rsid w:val="00370CA3"/>
    <w:rsid w:val="00372C96"/>
    <w:rsid w:val="0037461C"/>
    <w:rsid w:val="0037649B"/>
    <w:rsid w:val="00385242"/>
    <w:rsid w:val="00387216"/>
    <w:rsid w:val="003A3FAE"/>
    <w:rsid w:val="003B2784"/>
    <w:rsid w:val="003B4028"/>
    <w:rsid w:val="00400E9A"/>
    <w:rsid w:val="0041726B"/>
    <w:rsid w:val="0042704D"/>
    <w:rsid w:val="00447D94"/>
    <w:rsid w:val="00453965"/>
    <w:rsid w:val="00456976"/>
    <w:rsid w:val="0047073A"/>
    <w:rsid w:val="0048064A"/>
    <w:rsid w:val="00497DD4"/>
    <w:rsid w:val="004A7A51"/>
    <w:rsid w:val="004B2062"/>
    <w:rsid w:val="004B2EBF"/>
    <w:rsid w:val="004B2FAB"/>
    <w:rsid w:val="004C18A5"/>
    <w:rsid w:val="004C6EEC"/>
    <w:rsid w:val="004E6E4C"/>
    <w:rsid w:val="004F563D"/>
    <w:rsid w:val="00501433"/>
    <w:rsid w:val="00503AA3"/>
    <w:rsid w:val="00505D85"/>
    <w:rsid w:val="005067A5"/>
    <w:rsid w:val="00523ABB"/>
    <w:rsid w:val="005250A6"/>
    <w:rsid w:val="00527612"/>
    <w:rsid w:val="00540B5E"/>
    <w:rsid w:val="00546413"/>
    <w:rsid w:val="00547772"/>
    <w:rsid w:val="00560C85"/>
    <w:rsid w:val="005B2A87"/>
    <w:rsid w:val="005C0618"/>
    <w:rsid w:val="005D0139"/>
    <w:rsid w:val="005D4ECE"/>
    <w:rsid w:val="005E22DE"/>
    <w:rsid w:val="005E6ECD"/>
    <w:rsid w:val="005F29B9"/>
    <w:rsid w:val="00626243"/>
    <w:rsid w:val="006334B9"/>
    <w:rsid w:val="00651CD0"/>
    <w:rsid w:val="00663A2C"/>
    <w:rsid w:val="00663EEB"/>
    <w:rsid w:val="00676A9C"/>
    <w:rsid w:val="00685CE2"/>
    <w:rsid w:val="006875C3"/>
    <w:rsid w:val="006A05D4"/>
    <w:rsid w:val="006A6093"/>
    <w:rsid w:val="006A69F2"/>
    <w:rsid w:val="006B18EB"/>
    <w:rsid w:val="006B54C2"/>
    <w:rsid w:val="006C19C1"/>
    <w:rsid w:val="006C253E"/>
    <w:rsid w:val="006C5090"/>
    <w:rsid w:val="006D30D2"/>
    <w:rsid w:val="006E6A40"/>
    <w:rsid w:val="006F351A"/>
    <w:rsid w:val="0070693A"/>
    <w:rsid w:val="00710D77"/>
    <w:rsid w:val="00710E60"/>
    <w:rsid w:val="00736FEB"/>
    <w:rsid w:val="00737539"/>
    <w:rsid w:val="00740722"/>
    <w:rsid w:val="00745D02"/>
    <w:rsid w:val="00747B55"/>
    <w:rsid w:val="0075322B"/>
    <w:rsid w:val="007626A3"/>
    <w:rsid w:val="00764D70"/>
    <w:rsid w:val="00772BEF"/>
    <w:rsid w:val="00780FD8"/>
    <w:rsid w:val="007812C7"/>
    <w:rsid w:val="00793999"/>
    <w:rsid w:val="00795150"/>
    <w:rsid w:val="007A689C"/>
    <w:rsid w:val="007A7DE0"/>
    <w:rsid w:val="007B0F9A"/>
    <w:rsid w:val="007B2843"/>
    <w:rsid w:val="007C3108"/>
    <w:rsid w:val="007D30AB"/>
    <w:rsid w:val="007F76F6"/>
    <w:rsid w:val="007F797C"/>
    <w:rsid w:val="008007A4"/>
    <w:rsid w:val="008046D2"/>
    <w:rsid w:val="00815E4A"/>
    <w:rsid w:val="0083356F"/>
    <w:rsid w:val="00834095"/>
    <w:rsid w:val="008359F6"/>
    <w:rsid w:val="008574BE"/>
    <w:rsid w:val="00860BAC"/>
    <w:rsid w:val="00864977"/>
    <w:rsid w:val="0087406F"/>
    <w:rsid w:val="00883C46"/>
    <w:rsid w:val="008878FB"/>
    <w:rsid w:val="008A1826"/>
    <w:rsid w:val="008A615F"/>
    <w:rsid w:val="008B6187"/>
    <w:rsid w:val="008B7649"/>
    <w:rsid w:val="008B7983"/>
    <w:rsid w:val="008E5C98"/>
    <w:rsid w:val="008E5E6F"/>
    <w:rsid w:val="008F2F15"/>
    <w:rsid w:val="009015EB"/>
    <w:rsid w:val="009115F1"/>
    <w:rsid w:val="00913EFD"/>
    <w:rsid w:val="00927112"/>
    <w:rsid w:val="00946554"/>
    <w:rsid w:val="0094797E"/>
    <w:rsid w:val="0095655F"/>
    <w:rsid w:val="00990836"/>
    <w:rsid w:val="009933B4"/>
    <w:rsid w:val="00994F84"/>
    <w:rsid w:val="00997552"/>
    <w:rsid w:val="009A1DB1"/>
    <w:rsid w:val="009A4A56"/>
    <w:rsid w:val="009A65AA"/>
    <w:rsid w:val="009B14B3"/>
    <w:rsid w:val="009B19C6"/>
    <w:rsid w:val="009E18A1"/>
    <w:rsid w:val="009E66B2"/>
    <w:rsid w:val="00A02B11"/>
    <w:rsid w:val="00A05569"/>
    <w:rsid w:val="00A060B0"/>
    <w:rsid w:val="00A06183"/>
    <w:rsid w:val="00A15473"/>
    <w:rsid w:val="00A27A3A"/>
    <w:rsid w:val="00A315E0"/>
    <w:rsid w:val="00A375A3"/>
    <w:rsid w:val="00A44B8D"/>
    <w:rsid w:val="00A660CB"/>
    <w:rsid w:val="00A9273A"/>
    <w:rsid w:val="00A92C9D"/>
    <w:rsid w:val="00AA0478"/>
    <w:rsid w:val="00AA4EB2"/>
    <w:rsid w:val="00AA7DFB"/>
    <w:rsid w:val="00AB1BBB"/>
    <w:rsid w:val="00AB58A6"/>
    <w:rsid w:val="00AC20F2"/>
    <w:rsid w:val="00AC522D"/>
    <w:rsid w:val="00AC600F"/>
    <w:rsid w:val="00AD181C"/>
    <w:rsid w:val="00AD44EB"/>
    <w:rsid w:val="00AE5E8A"/>
    <w:rsid w:val="00AF36AA"/>
    <w:rsid w:val="00AF42CE"/>
    <w:rsid w:val="00B07C3F"/>
    <w:rsid w:val="00B07D28"/>
    <w:rsid w:val="00B1037E"/>
    <w:rsid w:val="00B1265B"/>
    <w:rsid w:val="00B17EA2"/>
    <w:rsid w:val="00B347DA"/>
    <w:rsid w:val="00B363C3"/>
    <w:rsid w:val="00B43158"/>
    <w:rsid w:val="00B55AA8"/>
    <w:rsid w:val="00B62656"/>
    <w:rsid w:val="00BA5AB0"/>
    <w:rsid w:val="00BF49A6"/>
    <w:rsid w:val="00BF5C8B"/>
    <w:rsid w:val="00BF6570"/>
    <w:rsid w:val="00BF7609"/>
    <w:rsid w:val="00C47516"/>
    <w:rsid w:val="00C50831"/>
    <w:rsid w:val="00C71BA4"/>
    <w:rsid w:val="00CA31B4"/>
    <w:rsid w:val="00CB071D"/>
    <w:rsid w:val="00CB689B"/>
    <w:rsid w:val="00CC045C"/>
    <w:rsid w:val="00CC4431"/>
    <w:rsid w:val="00CE2522"/>
    <w:rsid w:val="00CF3130"/>
    <w:rsid w:val="00D00354"/>
    <w:rsid w:val="00D27361"/>
    <w:rsid w:val="00D62791"/>
    <w:rsid w:val="00D6668D"/>
    <w:rsid w:val="00D7090D"/>
    <w:rsid w:val="00D829CC"/>
    <w:rsid w:val="00D86591"/>
    <w:rsid w:val="00DA4314"/>
    <w:rsid w:val="00DA5774"/>
    <w:rsid w:val="00DC665C"/>
    <w:rsid w:val="00DC782A"/>
    <w:rsid w:val="00DE35E5"/>
    <w:rsid w:val="00E06B50"/>
    <w:rsid w:val="00E07B03"/>
    <w:rsid w:val="00E13ABC"/>
    <w:rsid w:val="00E43D71"/>
    <w:rsid w:val="00E468BA"/>
    <w:rsid w:val="00E64499"/>
    <w:rsid w:val="00E707A6"/>
    <w:rsid w:val="00E73C8D"/>
    <w:rsid w:val="00E81B5C"/>
    <w:rsid w:val="00E90823"/>
    <w:rsid w:val="00E9421A"/>
    <w:rsid w:val="00E9735C"/>
    <w:rsid w:val="00EA4307"/>
    <w:rsid w:val="00EB0D24"/>
    <w:rsid w:val="00EC57C8"/>
    <w:rsid w:val="00EE2B60"/>
    <w:rsid w:val="00EF7119"/>
    <w:rsid w:val="00F00270"/>
    <w:rsid w:val="00F0361C"/>
    <w:rsid w:val="00F06EBF"/>
    <w:rsid w:val="00F11366"/>
    <w:rsid w:val="00F171A2"/>
    <w:rsid w:val="00F17AC2"/>
    <w:rsid w:val="00F17DE3"/>
    <w:rsid w:val="00F21B32"/>
    <w:rsid w:val="00F33F78"/>
    <w:rsid w:val="00F356BB"/>
    <w:rsid w:val="00F36587"/>
    <w:rsid w:val="00F655AD"/>
    <w:rsid w:val="00F7173D"/>
    <w:rsid w:val="00F73B74"/>
    <w:rsid w:val="00F81810"/>
    <w:rsid w:val="00FA6CA9"/>
    <w:rsid w:val="00FA76FC"/>
    <w:rsid w:val="00FB5443"/>
    <w:rsid w:val="00FB7123"/>
    <w:rsid w:val="00FC319F"/>
    <w:rsid w:val="00FC7888"/>
    <w:rsid w:val="00FD0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7B63"/>
  <w14:defaultImageDpi w14:val="32767"/>
  <w15:chartTrackingRefBased/>
  <w15:docId w15:val="{D1734A98-1580-FA43-BFC6-4DE94ECA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15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E4A"/>
    <w:pPr>
      <w:ind w:left="720"/>
      <w:contextualSpacing/>
    </w:pPr>
  </w:style>
  <w:style w:type="character" w:styleId="Hyperlink">
    <w:name w:val="Hyperlink"/>
    <w:basedOn w:val="DefaultParagraphFont"/>
    <w:uiPriority w:val="99"/>
    <w:unhideWhenUsed/>
    <w:rsid w:val="00815E4A"/>
    <w:rPr>
      <w:color w:val="0563C1" w:themeColor="hyperlink"/>
      <w:u w:val="single"/>
    </w:rPr>
  </w:style>
  <w:style w:type="character" w:styleId="UnresolvedMention">
    <w:name w:val="Unresolved Mention"/>
    <w:basedOn w:val="DefaultParagraphFont"/>
    <w:uiPriority w:val="99"/>
    <w:rsid w:val="00815E4A"/>
    <w:rPr>
      <w:color w:val="605E5C"/>
      <w:shd w:val="clear" w:color="auto" w:fill="E1DFDD"/>
    </w:rPr>
  </w:style>
  <w:style w:type="paragraph" w:styleId="NormalWeb">
    <w:name w:val="Normal (Web)"/>
    <w:basedOn w:val="Normal"/>
    <w:uiPriority w:val="99"/>
    <w:semiHidden/>
    <w:unhideWhenUsed/>
    <w:rsid w:val="00A0618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626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68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68B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0361C"/>
    <w:rPr>
      <w:color w:val="954F72" w:themeColor="followedHyperlink"/>
      <w:u w:val="single"/>
    </w:rPr>
  </w:style>
  <w:style w:type="character" w:styleId="CommentReference">
    <w:name w:val="annotation reference"/>
    <w:basedOn w:val="DefaultParagraphFont"/>
    <w:uiPriority w:val="99"/>
    <w:semiHidden/>
    <w:unhideWhenUsed/>
    <w:rsid w:val="00152658"/>
    <w:rPr>
      <w:sz w:val="16"/>
      <w:szCs w:val="16"/>
    </w:rPr>
  </w:style>
  <w:style w:type="paragraph" w:styleId="CommentText">
    <w:name w:val="annotation text"/>
    <w:basedOn w:val="Normal"/>
    <w:link w:val="CommentTextChar"/>
    <w:uiPriority w:val="99"/>
    <w:unhideWhenUsed/>
    <w:rsid w:val="00152658"/>
    <w:rPr>
      <w:sz w:val="20"/>
      <w:szCs w:val="20"/>
    </w:rPr>
  </w:style>
  <w:style w:type="character" w:customStyle="1" w:styleId="CommentTextChar">
    <w:name w:val="Comment Text Char"/>
    <w:basedOn w:val="DefaultParagraphFont"/>
    <w:link w:val="CommentText"/>
    <w:uiPriority w:val="99"/>
    <w:rsid w:val="00152658"/>
    <w:rPr>
      <w:sz w:val="20"/>
      <w:szCs w:val="20"/>
    </w:rPr>
  </w:style>
  <w:style w:type="paragraph" w:styleId="CommentSubject">
    <w:name w:val="annotation subject"/>
    <w:basedOn w:val="CommentText"/>
    <w:next w:val="CommentText"/>
    <w:link w:val="CommentSubjectChar"/>
    <w:uiPriority w:val="99"/>
    <w:semiHidden/>
    <w:unhideWhenUsed/>
    <w:rsid w:val="00152658"/>
    <w:rPr>
      <w:b/>
      <w:bCs/>
    </w:rPr>
  </w:style>
  <w:style w:type="character" w:customStyle="1" w:styleId="CommentSubjectChar">
    <w:name w:val="Comment Subject Char"/>
    <w:basedOn w:val="CommentTextChar"/>
    <w:link w:val="CommentSubject"/>
    <w:uiPriority w:val="99"/>
    <w:semiHidden/>
    <w:rsid w:val="00152658"/>
    <w:rPr>
      <w:b/>
      <w:bCs/>
      <w:sz w:val="20"/>
      <w:szCs w:val="20"/>
    </w:rPr>
  </w:style>
  <w:style w:type="character" w:customStyle="1" w:styleId="apple-converted-space">
    <w:name w:val="apple-converted-space"/>
    <w:basedOn w:val="DefaultParagraphFont"/>
    <w:rsid w:val="00A44B8D"/>
  </w:style>
  <w:style w:type="paragraph" w:styleId="Revision">
    <w:name w:val="Revision"/>
    <w:hidden/>
    <w:uiPriority w:val="99"/>
    <w:semiHidden/>
    <w:rsid w:val="00FA7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97378">
      <w:bodyDiv w:val="1"/>
      <w:marLeft w:val="0"/>
      <w:marRight w:val="0"/>
      <w:marTop w:val="0"/>
      <w:marBottom w:val="0"/>
      <w:divBdr>
        <w:top w:val="none" w:sz="0" w:space="0" w:color="auto"/>
        <w:left w:val="none" w:sz="0" w:space="0" w:color="auto"/>
        <w:bottom w:val="none" w:sz="0" w:space="0" w:color="auto"/>
        <w:right w:val="none" w:sz="0" w:space="0" w:color="auto"/>
      </w:divBdr>
    </w:div>
    <w:div w:id="1107971766">
      <w:bodyDiv w:val="1"/>
      <w:marLeft w:val="0"/>
      <w:marRight w:val="0"/>
      <w:marTop w:val="0"/>
      <w:marBottom w:val="0"/>
      <w:divBdr>
        <w:top w:val="none" w:sz="0" w:space="0" w:color="auto"/>
        <w:left w:val="none" w:sz="0" w:space="0" w:color="auto"/>
        <w:bottom w:val="none" w:sz="0" w:space="0" w:color="auto"/>
        <w:right w:val="none" w:sz="0" w:space="0" w:color="auto"/>
      </w:divBdr>
      <w:divsChild>
        <w:div w:id="370033837">
          <w:marLeft w:val="0"/>
          <w:marRight w:val="0"/>
          <w:marTop w:val="0"/>
          <w:marBottom w:val="0"/>
          <w:divBdr>
            <w:top w:val="none" w:sz="0" w:space="0" w:color="auto"/>
            <w:left w:val="none" w:sz="0" w:space="0" w:color="auto"/>
            <w:bottom w:val="none" w:sz="0" w:space="0" w:color="auto"/>
            <w:right w:val="none" w:sz="0" w:space="0" w:color="auto"/>
          </w:divBdr>
          <w:divsChild>
            <w:div w:id="654264085">
              <w:marLeft w:val="0"/>
              <w:marRight w:val="0"/>
              <w:marTop w:val="0"/>
              <w:marBottom w:val="0"/>
              <w:divBdr>
                <w:top w:val="none" w:sz="0" w:space="0" w:color="auto"/>
                <w:left w:val="none" w:sz="0" w:space="0" w:color="auto"/>
                <w:bottom w:val="none" w:sz="0" w:space="0" w:color="auto"/>
                <w:right w:val="none" w:sz="0" w:space="0" w:color="auto"/>
              </w:divBdr>
              <w:divsChild>
                <w:div w:id="6438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1500">
      <w:bodyDiv w:val="1"/>
      <w:marLeft w:val="0"/>
      <w:marRight w:val="0"/>
      <w:marTop w:val="0"/>
      <w:marBottom w:val="0"/>
      <w:divBdr>
        <w:top w:val="none" w:sz="0" w:space="0" w:color="auto"/>
        <w:left w:val="none" w:sz="0" w:space="0" w:color="auto"/>
        <w:bottom w:val="none" w:sz="0" w:space="0" w:color="auto"/>
        <w:right w:val="none" w:sz="0" w:space="0" w:color="auto"/>
      </w:divBdr>
    </w:div>
    <w:div w:id="1933539707">
      <w:bodyDiv w:val="1"/>
      <w:marLeft w:val="0"/>
      <w:marRight w:val="0"/>
      <w:marTop w:val="0"/>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sChild>
            <w:div w:id="1419014433">
              <w:marLeft w:val="0"/>
              <w:marRight w:val="0"/>
              <w:marTop w:val="0"/>
              <w:marBottom w:val="0"/>
              <w:divBdr>
                <w:top w:val="none" w:sz="0" w:space="0" w:color="auto"/>
                <w:left w:val="none" w:sz="0" w:space="0" w:color="auto"/>
                <w:bottom w:val="none" w:sz="0" w:space="0" w:color="auto"/>
                <w:right w:val="none" w:sz="0" w:space="0" w:color="auto"/>
              </w:divBdr>
              <w:divsChild>
                <w:div w:id="9818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choenergyplc.com/about-us/at-a-glance/" TargetMode="External"/><Relationship Id="rId4" Type="http://schemas.openxmlformats.org/officeDocument/2006/relationships/customXml" Target="../customXml/item4.xml"/><Relationship Id="rId9" Type="http://schemas.openxmlformats.org/officeDocument/2006/relationships/hyperlink" Target="https://www.echoenergyplc.com/about-us/at-a-g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36df6e-88d8-4a81-a014-6a09c2aa164c">
      <Terms xmlns="http://schemas.microsoft.com/office/infopath/2007/PartnerControls"/>
    </lcf76f155ced4ddcb4097134ff3c332f>
    <TaxCatchAll xmlns="c0344fb7-ff4f-45e5-9c17-e176794bc3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407A499EBE82459172898178D808AA" ma:contentTypeVersion="17" ma:contentTypeDescription="Create a new document." ma:contentTypeScope="" ma:versionID="d040b7342f99d61abec7ddeb1a452143">
  <xsd:schema xmlns:xsd="http://www.w3.org/2001/XMLSchema" xmlns:xs="http://www.w3.org/2001/XMLSchema" xmlns:p="http://schemas.microsoft.com/office/2006/metadata/properties" xmlns:ns2="c0344fb7-ff4f-45e5-9c17-e176794bc3b8" xmlns:ns3="ba36df6e-88d8-4a81-a014-6a09c2aa164c" targetNamespace="http://schemas.microsoft.com/office/2006/metadata/properties" ma:root="true" ma:fieldsID="c404559c51b3678a00950b4885c3f114" ns2:_="" ns3:_="">
    <xsd:import namespace="c0344fb7-ff4f-45e5-9c17-e176794bc3b8"/>
    <xsd:import namespace="ba36df6e-88d8-4a81-a014-6a09c2aa1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fb7-ff4f-45e5-9c17-e176794bc3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c5a7d0-65cf-4e28-a38f-26a435a5c2f2}" ma:internalName="TaxCatchAll" ma:showField="CatchAllData" ma:web="c0344fb7-ff4f-45e5-9c17-e176794bc3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36df6e-88d8-4a81-a014-6a09c2aa1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5a007e-7f97-42f7-b385-de3303bbd5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03A59-B9AA-4859-9CDA-0FB7FEB3A59F}">
  <ds:schemaRefs>
    <ds:schemaRef ds:uri="http://schemas.microsoft.com/sharepoint/v3/contenttype/forms"/>
  </ds:schemaRefs>
</ds:datastoreItem>
</file>

<file path=customXml/itemProps2.xml><?xml version="1.0" encoding="utf-8"?>
<ds:datastoreItem xmlns:ds="http://schemas.openxmlformats.org/officeDocument/2006/customXml" ds:itemID="{49343A35-0075-4074-96A6-F3D1B1E96C0B}">
  <ds:schemaRefs>
    <ds:schemaRef ds:uri="http://schemas.microsoft.com/office/2006/metadata/properties"/>
    <ds:schemaRef ds:uri="http://schemas.microsoft.com/office/infopath/2007/PartnerControls"/>
    <ds:schemaRef ds:uri="ba36df6e-88d8-4a81-a014-6a09c2aa164c"/>
    <ds:schemaRef ds:uri="c0344fb7-ff4f-45e5-9c17-e176794bc3b8"/>
  </ds:schemaRefs>
</ds:datastoreItem>
</file>

<file path=customXml/itemProps3.xml><?xml version="1.0" encoding="utf-8"?>
<ds:datastoreItem xmlns:ds="http://schemas.openxmlformats.org/officeDocument/2006/customXml" ds:itemID="{09C635B3-0AE1-411F-AD4C-0C6CE1361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fb7-ff4f-45e5-9c17-e176794bc3b8"/>
    <ds:schemaRef ds:uri="ba36df6e-88d8-4a81-a014-6a09c2aa1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14AFD-A713-B644-8A6F-5709E4AD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3388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Amanda Bateman</cp:lastModifiedBy>
  <cp:revision>9</cp:revision>
  <cp:lastPrinted>2018-10-31T12:07:00Z</cp:lastPrinted>
  <dcterms:created xsi:type="dcterms:W3CDTF">2024-02-28T23:30:00Z</dcterms:created>
  <dcterms:modified xsi:type="dcterms:W3CDTF">2024-02-28T23:40:00Z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0x01010035407A499EBE82459172898178D808AA</vt:lpwstr>
  </property>
  <property fmtid="{D5CDD505-2E9C-101B-9397-08002B2CF9AE}" pid="3" name="MediaServiceImageTags">
    <vt:lpwstr/>
  </property>
</Properties>
</file>